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5EE0" w14:textId="5F52C31D" w:rsidR="00FC6D4C" w:rsidRDefault="00FC6D4C"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w:t>
      </w:r>
      <w:r w:rsidR="00AD5182">
        <w:rPr>
          <w:b/>
          <w:noProof/>
          <w:sz w:val="24"/>
        </w:rPr>
        <w:t>b</w:t>
      </w:r>
      <w:r>
        <w:rPr>
          <w:b/>
          <w:noProof/>
          <w:sz w:val="24"/>
        </w:rPr>
        <w:t>e</w:t>
      </w:r>
      <w:r>
        <w:rPr>
          <w:b/>
          <w:i/>
          <w:noProof/>
          <w:sz w:val="28"/>
        </w:rPr>
        <w:tab/>
      </w:r>
      <w:r w:rsidR="00B70011" w:rsidRPr="00B70011">
        <w:rPr>
          <w:b/>
          <w:noProof/>
          <w:sz w:val="24"/>
        </w:rPr>
        <w:t>R1-2003153</w:t>
      </w:r>
    </w:p>
    <w:p w14:paraId="4B4D9689" w14:textId="1BB4CEFD" w:rsidR="00FC6D4C" w:rsidRDefault="00DE15BF" w:rsidP="00FC6D4C">
      <w:pPr>
        <w:pStyle w:val="CRCoverPage"/>
        <w:outlineLvl w:val="0"/>
        <w:rPr>
          <w:b/>
          <w:noProof/>
          <w:sz w:val="24"/>
        </w:rPr>
      </w:pPr>
      <w:r>
        <w:rPr>
          <w:b/>
          <w:noProof/>
          <w:sz w:val="24"/>
        </w:rPr>
        <w:t>Elbonia</w:t>
      </w:r>
      <w:r w:rsidR="00FC6D4C" w:rsidRPr="006D1E7D">
        <w:rPr>
          <w:b/>
          <w:noProof/>
          <w:sz w:val="24"/>
        </w:rPr>
        <w:t xml:space="preserve">, </w:t>
      </w:r>
      <w:r w:rsidR="00AD5182">
        <w:rPr>
          <w:b/>
          <w:noProof/>
          <w:sz w:val="24"/>
        </w:rPr>
        <w:t xml:space="preserve">April 20 – </w:t>
      </w:r>
      <w:r w:rsidR="002B1A4E">
        <w:rPr>
          <w:b/>
          <w:noProof/>
          <w:sz w:val="24"/>
        </w:rPr>
        <w:t>30</w:t>
      </w:r>
      <w:r w:rsidR="00FC6D4C"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FC6D4C" w14:paraId="24DD624F" w14:textId="77777777" w:rsidTr="00547111">
        <w:tc>
          <w:tcPr>
            <w:tcW w:w="9641" w:type="dxa"/>
            <w:gridSpan w:val="9"/>
            <w:tcBorders>
              <w:left w:val="single" w:sz="4" w:space="0" w:color="auto"/>
              <w:right w:val="single" w:sz="4" w:space="0" w:color="auto"/>
            </w:tcBorders>
          </w:tcPr>
          <w:p w14:paraId="6F6C3295" w14:textId="7314C3BA" w:rsidR="00FC6D4C" w:rsidRDefault="00FC6D4C" w:rsidP="00FC6D4C">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00DCA129" w:rsidR="001E41F3" w:rsidRPr="00410371" w:rsidRDefault="00B70011" w:rsidP="003C63B6">
            <w:pPr>
              <w:pStyle w:val="CRCoverPage"/>
              <w:spacing w:after="0"/>
              <w:jc w:val="center"/>
              <w:rPr>
                <w:noProof/>
              </w:rPr>
            </w:pPr>
            <w:r>
              <w:rPr>
                <w:b/>
                <w:noProof/>
                <w:sz w:val="28"/>
              </w:rPr>
              <w:t>0523</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7777777" w:rsidR="001E41F3" w:rsidRPr="003C63B6" w:rsidRDefault="003C63B6" w:rsidP="00E13F3D">
            <w:pPr>
              <w:pStyle w:val="CRCoverPage"/>
              <w:spacing w:after="0"/>
              <w:jc w:val="center"/>
              <w:rPr>
                <w:b/>
                <w:noProof/>
                <w:sz w:val="28"/>
              </w:rPr>
            </w:pPr>
            <w:r w:rsidRPr="003C63B6">
              <w:rPr>
                <w:b/>
                <w:noProof/>
                <w:sz w:val="28"/>
              </w:rPr>
              <w:t>-</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4DAAA993" w:rsidR="001E41F3" w:rsidRPr="003C63B6" w:rsidRDefault="00FC6D4C">
            <w:pPr>
              <w:pStyle w:val="CRCoverPage"/>
              <w:spacing w:after="0"/>
              <w:jc w:val="center"/>
              <w:rPr>
                <w:b/>
                <w:noProof/>
                <w:sz w:val="28"/>
              </w:rPr>
            </w:pPr>
            <w:r>
              <w:rPr>
                <w:b/>
                <w:noProof/>
                <w:sz w:val="28"/>
              </w:rPr>
              <w:t>16.</w:t>
            </w:r>
            <w:r w:rsidR="00AD5182">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45A2E318" w:rsidR="001E41F3" w:rsidRDefault="00FC6D4C">
            <w:pPr>
              <w:pStyle w:val="CRCoverPage"/>
              <w:spacing w:after="0"/>
              <w:ind w:left="100"/>
              <w:rPr>
                <w:noProof/>
              </w:rPr>
            </w:pPr>
            <w:r>
              <w:t>Corrections to</w:t>
            </w:r>
            <w:r w:rsidR="003C63B6">
              <w:t xml:space="preserve"> </w:t>
            </w:r>
            <w:r w:rsidR="00311C4E" w:rsidRPr="00311C4E">
              <w:t>DL MIMO efficiency enhancements for LTE</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4C8560CA" w:rsidR="001E41F3" w:rsidRDefault="00311C4E">
            <w:pPr>
              <w:pStyle w:val="CRCoverPage"/>
              <w:spacing w:after="0"/>
              <w:ind w:left="100"/>
              <w:rPr>
                <w:noProof/>
              </w:rPr>
            </w:pPr>
            <w:r>
              <w:rPr>
                <w:iCs/>
              </w:rPr>
              <w:t>LTE_DL_MIMO_EE-Core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6B7CD64C" w:rsidR="001E41F3" w:rsidRDefault="00BA2658">
            <w:pPr>
              <w:pStyle w:val="CRCoverPage"/>
              <w:spacing w:after="0"/>
              <w:ind w:left="100"/>
              <w:rPr>
                <w:noProof/>
              </w:rPr>
            </w:pPr>
            <w:r>
              <w:rPr>
                <w:noProof/>
              </w:rPr>
              <w:t>2020-05-0</w:t>
            </w:r>
            <w:r w:rsidR="00B70011">
              <w:rPr>
                <w:noProof/>
              </w:rPr>
              <w:t>8</w:t>
            </w:r>
            <w:bookmarkStart w:id="1" w:name="_GoBack"/>
            <w:bookmarkEnd w:id="1"/>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55D78F17" w:rsidR="001E41F3" w:rsidRDefault="00FC6D4C"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E4FF" w14:textId="17786508" w:rsidR="001E41F3" w:rsidRDefault="00E72EB5" w:rsidP="00E72EB5">
            <w:pPr>
              <w:pStyle w:val="CRCoverPage"/>
              <w:numPr>
                <w:ilvl w:val="0"/>
                <w:numId w:val="44"/>
              </w:numPr>
              <w:spacing w:after="0"/>
              <w:rPr>
                <w:noProof/>
              </w:rPr>
            </w:pPr>
            <w:r>
              <w:rPr>
                <w:noProof/>
              </w:rPr>
              <w:t>Rate matching around additional SRS is unclear.</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CA643" w14:textId="236CA8BB" w:rsidR="001E41F3" w:rsidRDefault="0079226E" w:rsidP="00E72EB5">
            <w:pPr>
              <w:pStyle w:val="CRCoverPage"/>
              <w:numPr>
                <w:ilvl w:val="0"/>
                <w:numId w:val="43"/>
              </w:numPr>
              <w:spacing w:after="0"/>
              <w:rPr>
                <w:noProof/>
              </w:rPr>
            </w:pPr>
            <w:r>
              <w:rPr>
                <w:noProof/>
              </w:rPr>
              <w:t>Correction of rate matching around additional SRS (R1-2003017)</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39BF" w14:textId="5288493B" w:rsidR="001E41F3" w:rsidRDefault="00E72EB5" w:rsidP="00E72EB5">
            <w:pPr>
              <w:pStyle w:val="CRCoverPage"/>
              <w:numPr>
                <w:ilvl w:val="0"/>
                <w:numId w:val="45"/>
              </w:numPr>
              <w:spacing w:after="0"/>
              <w:rPr>
                <w:noProof/>
              </w:rPr>
            </w:pPr>
            <w:r>
              <w:rPr>
                <w:noProof/>
              </w:rPr>
              <w:t>Risk for ambiguous behavior for additional SRS.</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68A619FF" w:rsidR="001E41F3" w:rsidRDefault="00E72EB5">
            <w:pPr>
              <w:pStyle w:val="CRCoverPage"/>
              <w:spacing w:after="0"/>
              <w:ind w:left="100"/>
              <w:rPr>
                <w:noProof/>
              </w:rPr>
            </w:pPr>
            <w:r>
              <w:rPr>
                <w:noProof/>
              </w:rPr>
              <w:t>5.3.4</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FC6D4C" w14:paraId="6DDD7841" w14:textId="77777777" w:rsidTr="00547111">
        <w:tc>
          <w:tcPr>
            <w:tcW w:w="2694" w:type="dxa"/>
            <w:gridSpan w:val="2"/>
            <w:tcBorders>
              <w:left w:val="single" w:sz="4" w:space="0" w:color="auto"/>
            </w:tcBorders>
          </w:tcPr>
          <w:p w14:paraId="7B397A48" w14:textId="77777777" w:rsidR="00FC6D4C" w:rsidRDefault="00FC6D4C" w:rsidP="00FC6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36B2B000"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FB9C9AB" w:rsidR="00FC6D4C" w:rsidRDefault="00FC6D4C" w:rsidP="00FC6D4C">
            <w:pPr>
              <w:pStyle w:val="CRCoverPage"/>
              <w:spacing w:after="0"/>
              <w:jc w:val="center"/>
              <w:rPr>
                <w:b/>
                <w:caps/>
                <w:noProof/>
              </w:rPr>
            </w:pPr>
            <w:r>
              <w:rPr>
                <w:b/>
                <w:caps/>
                <w:noProof/>
              </w:rPr>
              <w:t>X</w:t>
            </w:r>
          </w:p>
        </w:tc>
        <w:tc>
          <w:tcPr>
            <w:tcW w:w="2977" w:type="dxa"/>
            <w:gridSpan w:val="4"/>
          </w:tcPr>
          <w:p w14:paraId="65E35289" w14:textId="77777777" w:rsidR="00FC6D4C" w:rsidRDefault="00FC6D4C" w:rsidP="00FC6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28546526" w:rsidR="00FC6D4C" w:rsidRDefault="00FC6D4C" w:rsidP="00FC6D4C">
            <w:pPr>
              <w:pStyle w:val="CRCoverPage"/>
              <w:spacing w:after="0"/>
              <w:ind w:left="99"/>
              <w:rPr>
                <w:noProof/>
              </w:rPr>
            </w:pPr>
            <w:r>
              <w:rPr>
                <w:noProof/>
              </w:rPr>
              <w:t xml:space="preserve">TS/TR ... CR ... </w:t>
            </w:r>
          </w:p>
        </w:tc>
      </w:tr>
      <w:tr w:rsidR="00FC6D4C" w14:paraId="7674C7A7" w14:textId="77777777" w:rsidTr="00547111">
        <w:tc>
          <w:tcPr>
            <w:tcW w:w="2694" w:type="dxa"/>
            <w:gridSpan w:val="2"/>
            <w:tcBorders>
              <w:left w:val="single" w:sz="4" w:space="0" w:color="auto"/>
            </w:tcBorders>
          </w:tcPr>
          <w:p w14:paraId="645B3525" w14:textId="77777777" w:rsidR="00FC6D4C" w:rsidRDefault="00FC6D4C" w:rsidP="00FC6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3938AC03" w:rsidR="00FC6D4C" w:rsidRDefault="00FC6D4C" w:rsidP="00FC6D4C">
            <w:pPr>
              <w:pStyle w:val="CRCoverPage"/>
              <w:spacing w:after="0"/>
              <w:jc w:val="center"/>
              <w:rPr>
                <w:b/>
                <w:caps/>
                <w:noProof/>
              </w:rPr>
            </w:pPr>
            <w:r>
              <w:rPr>
                <w:b/>
                <w:caps/>
                <w:noProof/>
              </w:rPr>
              <w:t>X</w:t>
            </w:r>
          </w:p>
        </w:tc>
        <w:tc>
          <w:tcPr>
            <w:tcW w:w="2977" w:type="dxa"/>
            <w:gridSpan w:val="4"/>
          </w:tcPr>
          <w:p w14:paraId="7E92022A" w14:textId="77777777" w:rsidR="00FC6D4C" w:rsidRDefault="00FC6D4C" w:rsidP="00FC6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FC6D4C" w:rsidRDefault="00FC6D4C" w:rsidP="00FC6D4C">
            <w:pPr>
              <w:pStyle w:val="CRCoverPage"/>
              <w:spacing w:after="0"/>
              <w:ind w:left="99"/>
              <w:rPr>
                <w:noProof/>
              </w:rPr>
            </w:pPr>
            <w:r>
              <w:rPr>
                <w:noProof/>
              </w:rPr>
              <w:t xml:space="preserve">TS/TR ... CR ... </w:t>
            </w:r>
          </w:p>
        </w:tc>
      </w:tr>
      <w:tr w:rsidR="00FC6D4C" w14:paraId="1267872E" w14:textId="77777777" w:rsidTr="00547111">
        <w:tc>
          <w:tcPr>
            <w:tcW w:w="2694" w:type="dxa"/>
            <w:gridSpan w:val="2"/>
            <w:tcBorders>
              <w:left w:val="single" w:sz="4" w:space="0" w:color="auto"/>
            </w:tcBorders>
          </w:tcPr>
          <w:p w14:paraId="791C3937" w14:textId="77777777" w:rsidR="00FC6D4C" w:rsidRDefault="00FC6D4C" w:rsidP="00FC6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4E2BB107" w:rsidR="00FC6D4C" w:rsidRDefault="00FC6D4C" w:rsidP="00FC6D4C">
            <w:pPr>
              <w:pStyle w:val="CRCoverPage"/>
              <w:spacing w:after="0"/>
              <w:jc w:val="center"/>
              <w:rPr>
                <w:b/>
                <w:caps/>
                <w:noProof/>
              </w:rPr>
            </w:pPr>
            <w:r>
              <w:rPr>
                <w:b/>
                <w:caps/>
                <w:noProof/>
              </w:rPr>
              <w:t>X</w:t>
            </w:r>
          </w:p>
        </w:tc>
        <w:tc>
          <w:tcPr>
            <w:tcW w:w="2977" w:type="dxa"/>
            <w:gridSpan w:val="4"/>
          </w:tcPr>
          <w:p w14:paraId="61FAADE5" w14:textId="77777777" w:rsidR="00FC6D4C" w:rsidRDefault="00FC6D4C" w:rsidP="00FC6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FC6D4C" w:rsidRDefault="00FC6D4C" w:rsidP="00FC6D4C">
            <w:pPr>
              <w:pStyle w:val="CRCoverPage"/>
              <w:spacing w:after="0"/>
              <w:ind w:left="99"/>
              <w:rPr>
                <w:noProof/>
              </w:rPr>
            </w:pPr>
            <w:r>
              <w:rPr>
                <w:noProof/>
              </w:rPr>
              <w:t xml:space="preserve">TS/TR ... CR ... </w:t>
            </w:r>
          </w:p>
        </w:tc>
      </w:tr>
      <w:tr w:rsidR="00FC6D4C" w14:paraId="37463030" w14:textId="77777777" w:rsidTr="008863B9">
        <w:tc>
          <w:tcPr>
            <w:tcW w:w="2694" w:type="dxa"/>
            <w:gridSpan w:val="2"/>
            <w:tcBorders>
              <w:left w:val="single" w:sz="4" w:space="0" w:color="auto"/>
            </w:tcBorders>
          </w:tcPr>
          <w:p w14:paraId="28B9A164" w14:textId="77777777" w:rsidR="00FC6D4C" w:rsidRDefault="00FC6D4C" w:rsidP="00FC6D4C">
            <w:pPr>
              <w:pStyle w:val="CRCoverPage"/>
              <w:spacing w:after="0"/>
              <w:rPr>
                <w:b/>
                <w:i/>
                <w:noProof/>
              </w:rPr>
            </w:pPr>
          </w:p>
        </w:tc>
        <w:tc>
          <w:tcPr>
            <w:tcW w:w="6946" w:type="dxa"/>
            <w:gridSpan w:val="9"/>
            <w:tcBorders>
              <w:right w:val="single" w:sz="4" w:space="0" w:color="auto"/>
            </w:tcBorders>
          </w:tcPr>
          <w:p w14:paraId="74713D36" w14:textId="77777777" w:rsidR="00FC6D4C" w:rsidRDefault="00FC6D4C" w:rsidP="00FC6D4C">
            <w:pPr>
              <w:pStyle w:val="CRCoverPage"/>
              <w:spacing w:after="0"/>
              <w:rPr>
                <w:noProof/>
              </w:rPr>
            </w:pPr>
          </w:p>
        </w:tc>
      </w:tr>
      <w:tr w:rsidR="00FC6D4C" w14:paraId="245F6C95" w14:textId="77777777" w:rsidTr="008863B9">
        <w:tc>
          <w:tcPr>
            <w:tcW w:w="2694" w:type="dxa"/>
            <w:gridSpan w:val="2"/>
            <w:tcBorders>
              <w:left w:val="single" w:sz="4" w:space="0" w:color="auto"/>
              <w:bottom w:val="single" w:sz="4" w:space="0" w:color="auto"/>
            </w:tcBorders>
          </w:tcPr>
          <w:p w14:paraId="1AB366C0" w14:textId="77777777" w:rsidR="00FC6D4C" w:rsidRDefault="00FC6D4C" w:rsidP="00FC6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FC6D4C" w:rsidRDefault="00FC6D4C" w:rsidP="00FC6D4C">
            <w:pPr>
              <w:pStyle w:val="CRCoverPage"/>
              <w:spacing w:after="0"/>
              <w:ind w:left="100"/>
              <w:rPr>
                <w:noProof/>
              </w:rPr>
            </w:pPr>
          </w:p>
        </w:tc>
      </w:tr>
      <w:tr w:rsidR="00FC6D4C" w:rsidRPr="008863B9" w14:paraId="2622076A" w14:textId="77777777" w:rsidTr="008863B9">
        <w:tc>
          <w:tcPr>
            <w:tcW w:w="2694" w:type="dxa"/>
            <w:gridSpan w:val="2"/>
            <w:tcBorders>
              <w:top w:val="single" w:sz="4" w:space="0" w:color="auto"/>
              <w:bottom w:val="single" w:sz="4" w:space="0" w:color="auto"/>
            </w:tcBorders>
          </w:tcPr>
          <w:p w14:paraId="7BD54480" w14:textId="77777777" w:rsidR="00FC6D4C" w:rsidRPr="008863B9" w:rsidRDefault="00FC6D4C" w:rsidP="00FC6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FC6D4C" w:rsidRPr="008863B9" w:rsidRDefault="00FC6D4C" w:rsidP="00FC6D4C">
            <w:pPr>
              <w:pStyle w:val="CRCoverPage"/>
              <w:spacing w:after="0"/>
              <w:ind w:left="100"/>
              <w:rPr>
                <w:noProof/>
                <w:sz w:val="8"/>
                <w:szCs w:val="8"/>
              </w:rPr>
            </w:pPr>
          </w:p>
        </w:tc>
      </w:tr>
      <w:tr w:rsidR="00FC6D4C"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FC6D4C" w:rsidRDefault="00FC6D4C" w:rsidP="00FC6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FC6D4C" w:rsidRDefault="00FC6D4C" w:rsidP="00FC6D4C">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72F36" w14:textId="77777777" w:rsidR="0079226E" w:rsidRPr="00C12953" w:rsidRDefault="0079226E" w:rsidP="0079226E">
      <w:pPr>
        <w:pStyle w:val="Heading3"/>
      </w:pPr>
      <w:bookmarkStart w:id="3" w:name="_Toc454817967"/>
      <w:r>
        <w:lastRenderedPageBreak/>
        <w:t>5</w:t>
      </w:r>
      <w:r w:rsidRPr="00C12953">
        <w:t>.3.</w:t>
      </w:r>
      <w:r>
        <w:t>4</w:t>
      </w:r>
      <w:r w:rsidRPr="00C12953">
        <w:tab/>
        <w:t>Mapping to physical resources</w:t>
      </w:r>
      <w:bookmarkEnd w:id="3"/>
    </w:p>
    <w:p w14:paraId="680B07FA" w14:textId="77777777" w:rsidR="0079226E" w:rsidRDefault="0079226E" w:rsidP="0079226E">
      <w:r>
        <w:t xml:space="preserve">For each antenna port </w:t>
      </w:r>
      <w:r>
        <w:rPr>
          <w:position w:val="-10"/>
        </w:rPr>
        <w:object w:dxaOrig="200" w:dyaOrig="240" w14:anchorId="29DB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0.95pt" o:ole="">
            <v:imagedata r:id="rId13" o:title=""/>
          </v:shape>
          <o:OLEObject Type="Embed" ProgID="Equation.3" ShapeID="_x0000_i1025" DrawAspect="Content" ObjectID="_1650436221" r:id="rId14"/>
        </w:object>
      </w:r>
      <w:r>
        <w:t xml:space="preserve"> used for transmission of the PUSCH in a subframe the block of complex-valued symbols </w:t>
      </w:r>
      <w:r w:rsidRPr="006775BE">
        <w:rPr>
          <w:position w:val="-14"/>
        </w:rPr>
        <w:object w:dxaOrig="2140" w:dyaOrig="380" w14:anchorId="575029C0">
          <v:shape id="_x0000_i1026" type="#_x0000_t75" style="width:107.15pt;height:18.45pt" o:ole="">
            <v:imagedata r:id="rId15" o:title=""/>
          </v:shape>
          <o:OLEObject Type="Embed" ProgID="Equation.3" ShapeID="_x0000_i1026" DrawAspect="Content" ObjectID="_1650436222" r:id="rId16"/>
        </w:object>
      </w:r>
      <w:r>
        <w:t xml:space="preserve"> shall be multiplied with the amplitude scaling factor </w:t>
      </w:r>
      <w:r w:rsidRPr="00A37594">
        <w:rPr>
          <w:position w:val="-10"/>
        </w:rPr>
        <w:object w:dxaOrig="680" w:dyaOrig="300" w14:anchorId="395E80D8">
          <v:shape id="_x0000_i1027" type="#_x0000_t75" style="width:33.4pt;height:15pt" o:ole="">
            <v:imagedata r:id="rId17" o:title=""/>
          </v:shape>
          <o:OLEObject Type="Embed" ProgID="Equation.3" ShapeID="_x0000_i1027" DrawAspect="Content" ObjectID="_1650436223" r:id="rId18"/>
        </w:object>
      </w:r>
      <w:r>
        <w:t xml:space="preserve"> in order to conform to the transmit power </w:t>
      </w:r>
      <w:r w:rsidRPr="00DD16D8">
        <w:rPr>
          <w:position w:val="-10"/>
        </w:rPr>
        <w:object w:dxaOrig="639" w:dyaOrig="300" w14:anchorId="7981ACFE">
          <v:shape id="_x0000_i1028" type="#_x0000_t75" style="width:32.85pt;height:15pt" o:ole="">
            <v:imagedata r:id="rId19" o:title=""/>
          </v:shape>
          <o:OLEObject Type="Embed" ProgID="Equation.3" ShapeID="_x0000_i1028" DrawAspect="Content" ObjectID="_1650436224" r:id="rId20"/>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ED673E5">
          <v:shape id="_x0000_i1029" type="#_x0000_t75" style="width:32.85pt;height:18.45pt" o:ole="">
            <v:imagedata r:id="rId21" o:title=""/>
          </v:shape>
          <o:OLEObject Type="Embed" ProgID="Equation.3" ShapeID="_x0000_i1029" DrawAspect="Content" ObjectID="_1650436225" r:id="rId22"/>
        </w:object>
      </w:r>
      <w:r>
        <w:t xml:space="preserve"> to physical resource blocks on antenna port </w:t>
      </w:r>
      <w:r>
        <w:rPr>
          <w:position w:val="-10"/>
        </w:rPr>
        <w:object w:dxaOrig="200" w:dyaOrig="240" w14:anchorId="0429207D">
          <v:shape id="_x0000_i1030" type="#_x0000_t75" style="width:9.8pt;height:10.95pt" o:ole="">
            <v:imagedata r:id="rId23" o:title=""/>
          </v:shape>
          <o:OLEObject Type="Embed" ProgID="Equation.3" ShapeID="_x0000_i1030" DrawAspect="Content" ObjectID="_1650436226" r:id="rId24"/>
        </w:object>
      </w:r>
      <w:r>
        <w:t xml:space="preserve"> and assigned for transmission of PUSCH. The relation between the index </w:t>
      </w:r>
      <w:r w:rsidRPr="006775BE">
        <w:rPr>
          <w:position w:val="-10"/>
        </w:rPr>
        <w:object w:dxaOrig="220" w:dyaOrig="300" w14:anchorId="38D01E79">
          <v:shape id="_x0000_i1031" type="#_x0000_t75" style="width:10.95pt;height:15pt" o:ole="">
            <v:imagedata r:id="rId25" o:title=""/>
          </v:shape>
          <o:OLEObject Type="Embed" ProgID="Equation.3" ShapeID="_x0000_i1031" DrawAspect="Content" ObjectID="_1650436227" r:id="rId26"/>
        </w:object>
      </w:r>
      <w:r>
        <w:t xml:space="preserve"> and the antenna port number </w:t>
      </w:r>
      <w:r>
        <w:rPr>
          <w:position w:val="-10"/>
        </w:rPr>
        <w:object w:dxaOrig="200" w:dyaOrig="240" w14:anchorId="232DD13D">
          <v:shape id="_x0000_i1032" type="#_x0000_t75" style="width:9.8pt;height:10.95pt" o:ole="">
            <v:imagedata r:id="rId23" o:title=""/>
          </v:shape>
          <o:OLEObject Type="Embed" ProgID="Equation.3" ShapeID="_x0000_i1032" DrawAspect="Content" ObjectID="_1650436228" r:id="rId27"/>
        </w:object>
      </w:r>
      <w:r>
        <w:t xml:space="preserve"> is given by Table 5.2.1-1. The mapping to resource elements </w:t>
      </w:r>
      <w:r w:rsidRPr="00C12953">
        <w:rPr>
          <w:position w:val="-10"/>
        </w:rPr>
        <w:object w:dxaOrig="440" w:dyaOrig="300" w14:anchorId="2FC0DD5D">
          <v:shape id="_x0000_i1033" type="#_x0000_t75" style="width:21.9pt;height:15pt" o:ole="">
            <v:imagedata r:id="rId28" o:title=""/>
          </v:shape>
          <o:OLEObject Type="Embed" ProgID="Equation.3" ShapeID="_x0000_i1033" DrawAspect="Content" ObjectID="_1650436229" r:id="rId29"/>
        </w:object>
      </w:r>
      <w:r>
        <w:t xml:space="preserve"> corresponding to the physical resource blocks assigned for transmission shall fulfil the following criteria: </w:t>
      </w:r>
    </w:p>
    <w:p w14:paraId="0A3DE81A" w14:textId="77777777" w:rsidR="0079226E" w:rsidRDefault="0079226E" w:rsidP="0079226E">
      <w:pPr>
        <w:pStyle w:val="B1"/>
      </w:pPr>
      <w:r>
        <w:t>-</w:t>
      </w:r>
      <w:r>
        <w:tab/>
        <w:t>not used for transmission of reference signals, and</w:t>
      </w:r>
    </w:p>
    <w:p w14:paraId="03FDDE9A" w14:textId="77777777" w:rsidR="0079226E" w:rsidRDefault="0079226E" w:rsidP="0079226E">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3D51736A" w14:textId="77777777" w:rsidR="0079226E" w:rsidRDefault="0079226E" w:rsidP="0079226E">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78C58F8F" w14:textId="5E6AB61C" w:rsidR="0079226E" w:rsidRDefault="0079226E" w:rsidP="0079226E">
      <w:pPr>
        <w:pStyle w:val="B1"/>
      </w:pPr>
      <w:r>
        <w:t>-</w:t>
      </w:r>
      <w:r>
        <w:tab/>
        <w:t xml:space="preserve">not part of an SC-FDMA symbol reserved for possible </w:t>
      </w:r>
      <w:ins w:id="4" w:author="Stefan Parkvall" w:date="2020-05-03T14:11:00Z">
        <w:r w:rsidR="005A586B">
          <w:t xml:space="preserve">trigger type 1 </w:t>
        </w:r>
      </w:ins>
      <w:r>
        <w:t>SRS transmission</w:t>
      </w:r>
      <w:ins w:id="5" w:author="Stefan Parkvall" w:date="2020-05-03T14:11:00Z">
        <w:r w:rsidR="005A586B">
          <w:t xml:space="preserve"> as specified in [4]</w:t>
        </w:r>
      </w:ins>
      <w:r>
        <w:t xml:space="preserve"> in a UE-specific aperiodic SRS subframe</w:t>
      </w:r>
      <w:r>
        <w:rPr>
          <w:rFonts w:eastAsia="Malgun Gothic" w:hint="eastAsia"/>
          <w:lang w:eastAsia="ko-KR"/>
        </w:rPr>
        <w:t xml:space="preserve"> in the same serving cell</w:t>
      </w:r>
      <w:r>
        <w:t>, and</w:t>
      </w:r>
    </w:p>
    <w:p w14:paraId="4E2149EC" w14:textId="4DE08955" w:rsidR="0079226E" w:rsidRDefault="0079226E" w:rsidP="0079226E">
      <w:pPr>
        <w:pStyle w:val="B1"/>
      </w:pPr>
      <w:r>
        <w:t>-</w:t>
      </w:r>
      <w:r>
        <w:tab/>
      </w:r>
      <w:r w:rsidRPr="007E0C6C">
        <w:t xml:space="preserve">not part of an SC-FDMA symbol reserved for possible </w:t>
      </w:r>
      <w:ins w:id="6" w:author="Stefan Parkvall" w:date="2020-05-03T14:11:00Z">
        <w:r w:rsidR="005A586B">
          <w:t xml:space="preserve">trigger type 0 </w:t>
        </w:r>
      </w:ins>
      <w:r w:rsidRPr="007E0C6C">
        <w:t xml:space="preserve">SRS transmission </w:t>
      </w:r>
      <w:ins w:id="7" w:author="Stefan Parkvall" w:date="2020-05-03T14:11:00Z">
        <w:r w:rsidR="005A586B">
          <w:t xml:space="preserve">as specified in [4] </w:t>
        </w:r>
      </w:ins>
      <w:r w:rsidRPr="007E0C6C">
        <w:t>in a UE-specific periodic SRS subframe in the same serving cell</w:t>
      </w:r>
      <w:r>
        <w:t xml:space="preserve"> when the UE is configured with multiple TAGs</w:t>
      </w:r>
    </w:p>
    <w:p w14:paraId="6E1DCF01" w14:textId="77777777" w:rsidR="0079226E" w:rsidRPr="00F16C51" w:rsidRDefault="0079226E" w:rsidP="0079226E">
      <w:pPr>
        <w:pStyle w:val="B1"/>
      </w:pPr>
      <w:r>
        <w:t>-</w:t>
      </w:r>
      <w:r>
        <w:tab/>
        <w:t>not part of the first SC-FDMA symbol in a subframe if the associated DCI indicates PUSCH starting position '01', '10', or '11'</w:t>
      </w:r>
      <w:r w:rsidRPr="00F16C51">
        <w:t xml:space="preserve"> and does not indicate PUSCH mode 2.</w:t>
      </w:r>
    </w:p>
    <w:p w14:paraId="089B4544" w14:textId="77777777" w:rsidR="0079226E" w:rsidRDefault="0079226E" w:rsidP="0079226E">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47BCE465" w14:textId="77777777" w:rsidR="0079226E" w:rsidRPr="00F16C51" w:rsidRDefault="0079226E" w:rsidP="0079226E">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3492D45A" w14:textId="77777777" w:rsidR="0079226E" w:rsidRPr="00F16C51" w:rsidRDefault="0079226E" w:rsidP="0079226E">
      <w:pPr>
        <w:pStyle w:val="B1"/>
      </w:pPr>
      <w:r w:rsidRPr="00F16C51">
        <w:t>-</w:t>
      </w:r>
      <w:r w:rsidRPr="00F16C51">
        <w:tab/>
        <w:t>not part of the second slot in a subframe if the associated DCI indicates PUSCH ending symbol '0' and PUSCH mode 3</w:t>
      </w:r>
      <w:r>
        <w:t>.</w:t>
      </w:r>
    </w:p>
    <w:p w14:paraId="7FE95C7B" w14:textId="77777777" w:rsidR="0079226E" w:rsidRDefault="0079226E" w:rsidP="0079226E">
      <w:pPr>
        <w:pStyle w:val="B1"/>
      </w:pPr>
      <w:r w:rsidRPr="00F16C51">
        <w:t>-</w:t>
      </w:r>
      <w:r w:rsidRPr="00F16C51">
        <w:tab/>
        <w:t>not part of SC-FDMA symbols 5 to 13 in a subframe if the associated DCI indicates PUSCH ending symbol '1' and PUSCH mode 3</w:t>
      </w:r>
      <w:r>
        <w:t>.</w:t>
      </w:r>
    </w:p>
    <w:p w14:paraId="368DC814" w14:textId="77777777" w:rsidR="0079226E" w:rsidRDefault="0079226E" w:rsidP="0079226E">
      <w:r>
        <w:t xml:space="preserve">The mapping to resource elements </w:t>
      </w:r>
      <w:r w:rsidRPr="00C12953">
        <w:rPr>
          <w:position w:val="-10"/>
        </w:rPr>
        <w:object w:dxaOrig="440" w:dyaOrig="300" w14:anchorId="14F90836">
          <v:shape id="_x0000_i1034" type="#_x0000_t75" style="width:21.9pt;height:15pt" o:ole="">
            <v:imagedata r:id="rId28" o:title=""/>
          </v:shape>
          <o:OLEObject Type="Embed" ProgID="Equation.3" ShapeID="_x0000_i1034" DrawAspect="Content" ObjectID="_1650436230" r:id="rId30"/>
        </w:object>
      </w:r>
      <w:r>
        <w:t xml:space="preserve"> shall be in increasing order of first the index </w:t>
      </w:r>
      <w:r w:rsidRPr="008E267D">
        <w:rPr>
          <w:position w:val="-6"/>
        </w:rPr>
        <w:object w:dxaOrig="180" w:dyaOrig="260" w14:anchorId="30BCC7C6">
          <v:shape id="_x0000_i1035" type="#_x0000_t75" style="width:9.2pt;height:10.95pt" o:ole="">
            <v:imagedata r:id="rId31" o:title=""/>
          </v:shape>
          <o:OLEObject Type="Embed" ProgID="Equation.3" ShapeID="_x0000_i1035" DrawAspect="Content" ObjectID="_1650436231" r:id="rId32"/>
        </w:object>
      </w:r>
      <w:r>
        <w:t>,</w:t>
      </w:r>
      <w:r w:rsidRPr="0002418E">
        <w:t xml:space="preserve"> </w:t>
      </w:r>
      <w:r>
        <w:t xml:space="preserve">then the index </w:t>
      </w:r>
      <w:r w:rsidRPr="008E267D">
        <w:rPr>
          <w:position w:val="-6"/>
        </w:rPr>
        <w:object w:dxaOrig="139" w:dyaOrig="260" w14:anchorId="5548CDB2">
          <v:shape id="_x0000_i1036" type="#_x0000_t75" style="width:6.9pt;height:10.95pt" o:ole="">
            <v:imagedata r:id="rId33" o:title=""/>
          </v:shape>
          <o:OLEObject Type="Embed" ProgID="Equation.3" ShapeID="_x0000_i1036" DrawAspect="Content" ObjectID="_1650436232" r:id="rId34"/>
        </w:object>
      </w:r>
      <w:r>
        <w:t xml:space="preserve">. The mapping starts with the first slot in an uplink subframe, except for slot-PUSCH, </w:t>
      </w:r>
      <w:proofErr w:type="spellStart"/>
      <w:r>
        <w:t>subslot</w:t>
      </w:r>
      <w:proofErr w:type="spellEnd"/>
      <w:r>
        <w:t>-PUSCH transmission, or PUSCH mode 2.</w:t>
      </w:r>
      <w:r w:rsidRPr="009D01C2">
        <w:t xml:space="preserve"> </w:t>
      </w:r>
    </w:p>
    <w:p w14:paraId="78418898" w14:textId="77777777" w:rsidR="0079226E" w:rsidRPr="000343C0" w:rsidRDefault="0079226E" w:rsidP="0079226E">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05222D8D" w14:textId="77777777" w:rsidR="0079226E" w:rsidRPr="00F16C51" w:rsidRDefault="0079226E" w:rsidP="0079226E">
      <w:r>
        <w:t xml:space="preserve">In case of slot-PUSCH, the mapping shall start at </w:t>
      </w:r>
      <w:r w:rsidRPr="00B63BF3">
        <w:rPr>
          <w:position w:val="-6"/>
        </w:rPr>
        <w:object w:dxaOrig="440" w:dyaOrig="240" w14:anchorId="65080C8A">
          <v:shape id="_x0000_i1037" type="#_x0000_t75" style="width:21.9pt;height:10.95pt" o:ole="">
            <v:imagedata r:id="rId35" o:title=""/>
          </v:shape>
          <o:OLEObject Type="Embed" ProgID="Equation.3" ShapeID="_x0000_i1037" DrawAspect="Content" ObjectID="_1650436233" r:id="rId36"/>
        </w:object>
      </w:r>
      <w:r>
        <w:t xml:space="preserve"> in the slot assigned for transmission.</w:t>
      </w:r>
      <w:r w:rsidRPr="00F16C51">
        <w:t xml:space="preserve"> </w:t>
      </w:r>
    </w:p>
    <w:p w14:paraId="0B3A374B" w14:textId="04504A61" w:rsidR="0079226E" w:rsidRDefault="0079226E" w:rsidP="0079226E">
      <w:r w:rsidRPr="00F16C51">
        <w:t xml:space="preserve">In case of PUSCH mode 2, the mapping shall start at </w:t>
      </w:r>
      <w:r>
        <w:rPr>
          <w:noProof/>
          <w:position w:val="-6"/>
        </w:rPr>
        <w:drawing>
          <wp:inline distT="0" distB="0" distL="0" distR="0" wp14:anchorId="00D5F309" wp14:editId="3AB9C892">
            <wp:extent cx="299720" cy="13906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9720" cy="139065"/>
                    </a:xfrm>
                    <a:prstGeom prst="rect">
                      <a:avLst/>
                    </a:prstGeom>
                    <a:noFill/>
                    <a:ln>
                      <a:noFill/>
                    </a:ln>
                  </pic:spPr>
                </pic:pic>
              </a:graphicData>
            </a:graphic>
          </wp:inline>
        </w:drawing>
      </w:r>
      <w:r w:rsidRPr="00F16C51">
        <w:t xml:space="preserve"> in the second slot of the subframe assigned for transmission. </w:t>
      </w:r>
    </w:p>
    <w:p w14:paraId="5367ED25" w14:textId="77777777" w:rsidR="0079226E" w:rsidRDefault="0079226E" w:rsidP="0079226E">
      <w:r>
        <w:t xml:space="preserve">In case of </w:t>
      </w:r>
      <w:proofErr w:type="spellStart"/>
      <w:r>
        <w:t>subslot</w:t>
      </w:r>
      <w:proofErr w:type="spellEnd"/>
      <w:r>
        <w:t xml:space="preserve">-PUSCH, the mapping shall start at symbol </w:t>
      </w:r>
      <w:r w:rsidRPr="00B63BF3">
        <w:rPr>
          <w:position w:val="-6"/>
        </w:rPr>
        <w:object w:dxaOrig="139" w:dyaOrig="260" w14:anchorId="2AD95F23">
          <v:shape id="_x0000_i1038" type="#_x0000_t75" style="width:6.9pt;height:10.95pt" o:ole="">
            <v:imagedata r:id="rId38" o:title=""/>
          </v:shape>
          <o:OLEObject Type="Embed" ProgID="Equation.3" ShapeID="_x0000_i1038" DrawAspect="Content" ObjectID="_1650436234" r:id="rId39"/>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w:t>
      </w:r>
      <w:proofErr w:type="spellStart"/>
      <w:r w:rsidRPr="00E55D14">
        <w:t>subslot</w:t>
      </w:r>
      <w:proofErr w:type="spellEnd"/>
      <w:r w:rsidRPr="00E55D14">
        <w:t xml:space="preserve"> #5 is applied if the UE has indicated the capability </w:t>
      </w:r>
      <w:r w:rsidRPr="00E55D14">
        <w:rPr>
          <w:i/>
        </w:rPr>
        <w:t>ul-pattern-ddd-r15</w:t>
      </w:r>
      <w:r>
        <w:t>.</w:t>
      </w:r>
    </w:p>
    <w:p w14:paraId="5501876C" w14:textId="77777777" w:rsidR="0079226E" w:rsidRDefault="0079226E" w:rsidP="0079226E">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627B3E" w14:paraId="31932BBF" w14:textId="77777777" w:rsidTr="00AA55D7">
        <w:trPr>
          <w:jc w:val="center"/>
        </w:trPr>
        <w:tc>
          <w:tcPr>
            <w:tcW w:w="2693" w:type="dxa"/>
            <w:vMerge w:val="restart"/>
            <w:shd w:val="clear" w:color="auto" w:fill="auto"/>
          </w:tcPr>
          <w:p w14:paraId="36B5120D" w14:textId="77777777" w:rsidR="0079226E" w:rsidRPr="00627B3E" w:rsidRDefault="0079226E" w:rsidP="00AA55D7">
            <w:pPr>
              <w:pStyle w:val="TAH"/>
            </w:pPr>
            <w:r w:rsidRPr="00536341">
              <w:rPr>
                <w:i/>
              </w:rPr>
              <w:t xml:space="preserve">DMRS-pattern </w:t>
            </w:r>
            <w:r w:rsidRPr="00627B3E">
              <w:t>field in uplink-related DCI format [3]</w:t>
            </w:r>
          </w:p>
        </w:tc>
        <w:tc>
          <w:tcPr>
            <w:tcW w:w="4389" w:type="dxa"/>
            <w:gridSpan w:val="6"/>
            <w:shd w:val="clear" w:color="auto" w:fill="auto"/>
          </w:tcPr>
          <w:p w14:paraId="5B825211" w14:textId="77777777" w:rsidR="0079226E" w:rsidRPr="00627B3E" w:rsidRDefault="0079226E" w:rsidP="00AA55D7">
            <w:pPr>
              <w:pStyle w:val="TAH"/>
            </w:pPr>
            <w:r w:rsidRPr="00627B3E">
              <w:t xml:space="preserve">Uplink </w:t>
            </w:r>
            <w:proofErr w:type="spellStart"/>
            <w:r w:rsidRPr="00627B3E">
              <w:t>subslot</w:t>
            </w:r>
            <w:proofErr w:type="spellEnd"/>
            <w:r w:rsidRPr="00627B3E">
              <w:t xml:space="preserve"> number</w:t>
            </w:r>
          </w:p>
        </w:tc>
      </w:tr>
      <w:tr w:rsidR="0079226E" w:rsidRPr="00627B3E" w14:paraId="0CD42C78" w14:textId="77777777" w:rsidTr="00AA55D7">
        <w:trPr>
          <w:jc w:val="center"/>
        </w:trPr>
        <w:tc>
          <w:tcPr>
            <w:tcW w:w="2693" w:type="dxa"/>
            <w:vMerge/>
            <w:shd w:val="clear" w:color="auto" w:fill="auto"/>
          </w:tcPr>
          <w:p w14:paraId="7602027E" w14:textId="77777777" w:rsidR="0079226E" w:rsidRPr="00627B3E" w:rsidRDefault="0079226E" w:rsidP="00AA55D7">
            <w:pPr>
              <w:pStyle w:val="TAH"/>
            </w:pPr>
          </w:p>
        </w:tc>
        <w:tc>
          <w:tcPr>
            <w:tcW w:w="851" w:type="dxa"/>
            <w:shd w:val="clear" w:color="auto" w:fill="auto"/>
          </w:tcPr>
          <w:p w14:paraId="4626A03F" w14:textId="77777777" w:rsidR="0079226E" w:rsidRPr="00627B3E" w:rsidRDefault="0079226E" w:rsidP="00AA55D7">
            <w:pPr>
              <w:pStyle w:val="TAH"/>
            </w:pPr>
            <w:r w:rsidRPr="00627B3E">
              <w:t>#0</w:t>
            </w:r>
          </w:p>
        </w:tc>
        <w:tc>
          <w:tcPr>
            <w:tcW w:w="708" w:type="dxa"/>
            <w:shd w:val="clear" w:color="auto" w:fill="auto"/>
          </w:tcPr>
          <w:p w14:paraId="52DE701F" w14:textId="77777777" w:rsidR="0079226E" w:rsidRPr="00627B3E" w:rsidRDefault="0079226E" w:rsidP="00AA55D7">
            <w:pPr>
              <w:pStyle w:val="TAH"/>
            </w:pPr>
            <w:r w:rsidRPr="00627B3E">
              <w:t>#1</w:t>
            </w:r>
          </w:p>
        </w:tc>
        <w:tc>
          <w:tcPr>
            <w:tcW w:w="709" w:type="dxa"/>
            <w:shd w:val="clear" w:color="auto" w:fill="auto"/>
          </w:tcPr>
          <w:p w14:paraId="3A8029EE" w14:textId="77777777" w:rsidR="0079226E" w:rsidRPr="00627B3E" w:rsidRDefault="0079226E" w:rsidP="00AA55D7">
            <w:pPr>
              <w:pStyle w:val="TAH"/>
            </w:pPr>
            <w:r w:rsidRPr="00627B3E">
              <w:t>#2</w:t>
            </w:r>
          </w:p>
        </w:tc>
        <w:tc>
          <w:tcPr>
            <w:tcW w:w="709" w:type="dxa"/>
            <w:shd w:val="clear" w:color="auto" w:fill="auto"/>
          </w:tcPr>
          <w:p w14:paraId="61D5730A" w14:textId="77777777" w:rsidR="0079226E" w:rsidRPr="00627B3E" w:rsidRDefault="0079226E" w:rsidP="00AA55D7">
            <w:pPr>
              <w:pStyle w:val="TAH"/>
            </w:pPr>
            <w:r w:rsidRPr="00627B3E">
              <w:t>#3</w:t>
            </w:r>
          </w:p>
        </w:tc>
        <w:tc>
          <w:tcPr>
            <w:tcW w:w="709" w:type="dxa"/>
            <w:shd w:val="clear" w:color="auto" w:fill="auto"/>
          </w:tcPr>
          <w:p w14:paraId="54AB2FD5" w14:textId="77777777" w:rsidR="0079226E" w:rsidRPr="00627B3E" w:rsidRDefault="0079226E" w:rsidP="00AA55D7">
            <w:pPr>
              <w:pStyle w:val="TAH"/>
            </w:pPr>
            <w:r w:rsidRPr="00627B3E">
              <w:t>#4</w:t>
            </w:r>
          </w:p>
        </w:tc>
        <w:tc>
          <w:tcPr>
            <w:tcW w:w="703" w:type="dxa"/>
            <w:shd w:val="clear" w:color="auto" w:fill="auto"/>
          </w:tcPr>
          <w:p w14:paraId="4656D91E" w14:textId="77777777" w:rsidR="0079226E" w:rsidRPr="00627B3E" w:rsidRDefault="0079226E" w:rsidP="00AA55D7">
            <w:pPr>
              <w:pStyle w:val="TAH"/>
            </w:pPr>
            <w:r w:rsidRPr="00627B3E">
              <w:t>#5</w:t>
            </w:r>
          </w:p>
        </w:tc>
      </w:tr>
      <w:tr w:rsidR="0079226E" w:rsidRPr="00627B3E" w14:paraId="319CBDBA" w14:textId="77777777" w:rsidTr="00AA55D7">
        <w:trPr>
          <w:jc w:val="center"/>
        </w:trPr>
        <w:tc>
          <w:tcPr>
            <w:tcW w:w="2693" w:type="dxa"/>
            <w:shd w:val="clear" w:color="auto" w:fill="auto"/>
          </w:tcPr>
          <w:p w14:paraId="42BA9F88" w14:textId="77777777" w:rsidR="0079226E" w:rsidRPr="00627B3E" w:rsidRDefault="0079226E" w:rsidP="00AA55D7">
            <w:pPr>
              <w:pStyle w:val="TAC"/>
            </w:pPr>
            <w:r w:rsidRPr="00627B3E">
              <w:t>00</w:t>
            </w:r>
          </w:p>
        </w:tc>
        <w:tc>
          <w:tcPr>
            <w:tcW w:w="851" w:type="dxa"/>
            <w:shd w:val="clear" w:color="auto" w:fill="auto"/>
          </w:tcPr>
          <w:p w14:paraId="0C86F721" w14:textId="77777777" w:rsidR="0079226E" w:rsidRPr="00627B3E" w:rsidRDefault="0079226E" w:rsidP="00AA55D7">
            <w:pPr>
              <w:pStyle w:val="TAC"/>
            </w:pPr>
            <w:r w:rsidRPr="00627B3E">
              <w:t>1</w:t>
            </w:r>
          </w:p>
        </w:tc>
        <w:tc>
          <w:tcPr>
            <w:tcW w:w="708" w:type="dxa"/>
            <w:shd w:val="clear" w:color="auto" w:fill="auto"/>
          </w:tcPr>
          <w:p w14:paraId="30C374D9" w14:textId="77777777" w:rsidR="0079226E" w:rsidRPr="00627B3E" w:rsidRDefault="0079226E" w:rsidP="00AA55D7">
            <w:pPr>
              <w:pStyle w:val="TAC"/>
            </w:pPr>
            <w:r w:rsidRPr="00627B3E">
              <w:t>4</w:t>
            </w:r>
          </w:p>
        </w:tc>
        <w:tc>
          <w:tcPr>
            <w:tcW w:w="709" w:type="dxa"/>
            <w:shd w:val="clear" w:color="auto" w:fill="auto"/>
          </w:tcPr>
          <w:p w14:paraId="556663BA" w14:textId="77777777" w:rsidR="0079226E" w:rsidRPr="00627B3E" w:rsidRDefault="0079226E" w:rsidP="00AA55D7">
            <w:pPr>
              <w:pStyle w:val="TAC"/>
            </w:pPr>
            <w:r w:rsidRPr="00627B3E">
              <w:t>6</w:t>
            </w:r>
          </w:p>
        </w:tc>
        <w:tc>
          <w:tcPr>
            <w:tcW w:w="709" w:type="dxa"/>
            <w:shd w:val="clear" w:color="auto" w:fill="auto"/>
          </w:tcPr>
          <w:p w14:paraId="540CA791" w14:textId="77777777" w:rsidR="0079226E" w:rsidRPr="00627B3E" w:rsidRDefault="0079226E" w:rsidP="00AA55D7">
            <w:pPr>
              <w:pStyle w:val="TAC"/>
            </w:pPr>
            <w:r w:rsidRPr="00627B3E">
              <w:t>1</w:t>
            </w:r>
          </w:p>
        </w:tc>
        <w:tc>
          <w:tcPr>
            <w:tcW w:w="709" w:type="dxa"/>
            <w:shd w:val="clear" w:color="auto" w:fill="auto"/>
          </w:tcPr>
          <w:p w14:paraId="04854D15" w14:textId="77777777" w:rsidR="0079226E" w:rsidRPr="00627B3E" w:rsidRDefault="0079226E" w:rsidP="00AA55D7">
            <w:pPr>
              <w:pStyle w:val="TAC"/>
            </w:pPr>
            <w:r w:rsidRPr="00627B3E">
              <w:t>3</w:t>
            </w:r>
          </w:p>
        </w:tc>
        <w:tc>
          <w:tcPr>
            <w:tcW w:w="703" w:type="dxa"/>
            <w:shd w:val="clear" w:color="auto" w:fill="auto"/>
          </w:tcPr>
          <w:p w14:paraId="08EAC538" w14:textId="77777777" w:rsidR="0079226E" w:rsidRPr="00627B3E" w:rsidRDefault="0079226E" w:rsidP="00AA55D7">
            <w:pPr>
              <w:pStyle w:val="TAC"/>
            </w:pPr>
            <w:r w:rsidRPr="00627B3E">
              <w:t>5</w:t>
            </w:r>
          </w:p>
        </w:tc>
      </w:tr>
      <w:tr w:rsidR="0079226E" w:rsidRPr="00627B3E" w14:paraId="7C429229" w14:textId="77777777" w:rsidTr="00AA55D7">
        <w:trPr>
          <w:jc w:val="center"/>
        </w:trPr>
        <w:tc>
          <w:tcPr>
            <w:tcW w:w="2693" w:type="dxa"/>
            <w:shd w:val="clear" w:color="auto" w:fill="auto"/>
          </w:tcPr>
          <w:p w14:paraId="65274DE1" w14:textId="77777777" w:rsidR="0079226E" w:rsidRPr="00627B3E" w:rsidRDefault="0079226E" w:rsidP="00AA55D7">
            <w:pPr>
              <w:pStyle w:val="TAC"/>
            </w:pPr>
            <w:r w:rsidRPr="00627B3E">
              <w:t>01</w:t>
            </w:r>
          </w:p>
        </w:tc>
        <w:tc>
          <w:tcPr>
            <w:tcW w:w="851" w:type="dxa"/>
            <w:shd w:val="clear" w:color="auto" w:fill="auto"/>
          </w:tcPr>
          <w:p w14:paraId="2FE38B41" w14:textId="77777777" w:rsidR="0079226E" w:rsidRPr="00627B3E" w:rsidRDefault="0079226E" w:rsidP="00AA55D7">
            <w:pPr>
              <w:pStyle w:val="TAC"/>
            </w:pPr>
            <w:r w:rsidRPr="00627B3E">
              <w:t>0</w:t>
            </w:r>
          </w:p>
        </w:tc>
        <w:tc>
          <w:tcPr>
            <w:tcW w:w="708" w:type="dxa"/>
            <w:shd w:val="clear" w:color="auto" w:fill="auto"/>
          </w:tcPr>
          <w:p w14:paraId="47620046" w14:textId="77777777" w:rsidR="0079226E" w:rsidRPr="00627B3E" w:rsidRDefault="0079226E" w:rsidP="00AA55D7">
            <w:pPr>
              <w:pStyle w:val="TAC"/>
            </w:pPr>
            <w:r w:rsidRPr="00627B3E">
              <w:t>3</w:t>
            </w:r>
          </w:p>
        </w:tc>
        <w:tc>
          <w:tcPr>
            <w:tcW w:w="709" w:type="dxa"/>
            <w:shd w:val="clear" w:color="auto" w:fill="auto"/>
          </w:tcPr>
          <w:p w14:paraId="15B15819" w14:textId="77777777" w:rsidR="0079226E" w:rsidRPr="00627B3E" w:rsidRDefault="0079226E" w:rsidP="00AA55D7">
            <w:pPr>
              <w:pStyle w:val="TAC"/>
            </w:pPr>
            <w:r w:rsidRPr="00627B3E">
              <w:t>5</w:t>
            </w:r>
          </w:p>
        </w:tc>
        <w:tc>
          <w:tcPr>
            <w:tcW w:w="709" w:type="dxa"/>
            <w:shd w:val="clear" w:color="auto" w:fill="auto"/>
          </w:tcPr>
          <w:p w14:paraId="4F8D6251" w14:textId="77777777" w:rsidR="0079226E" w:rsidRPr="00627B3E" w:rsidRDefault="0079226E" w:rsidP="00AA55D7">
            <w:pPr>
              <w:pStyle w:val="TAC"/>
            </w:pPr>
            <w:r w:rsidRPr="00627B3E">
              <w:t>0</w:t>
            </w:r>
          </w:p>
        </w:tc>
        <w:tc>
          <w:tcPr>
            <w:tcW w:w="709" w:type="dxa"/>
            <w:shd w:val="clear" w:color="auto" w:fill="auto"/>
          </w:tcPr>
          <w:p w14:paraId="7E018FD8" w14:textId="77777777" w:rsidR="0079226E" w:rsidRPr="00627B3E" w:rsidRDefault="0079226E" w:rsidP="00AA55D7">
            <w:pPr>
              <w:pStyle w:val="TAC"/>
            </w:pPr>
            <w:r w:rsidRPr="00627B3E">
              <w:t>2</w:t>
            </w:r>
          </w:p>
        </w:tc>
        <w:tc>
          <w:tcPr>
            <w:tcW w:w="703" w:type="dxa"/>
            <w:shd w:val="clear" w:color="auto" w:fill="auto"/>
          </w:tcPr>
          <w:p w14:paraId="1CF84A2E" w14:textId="77777777" w:rsidR="0079226E" w:rsidRPr="00627B3E" w:rsidRDefault="0079226E" w:rsidP="00AA55D7">
            <w:pPr>
              <w:pStyle w:val="TAC"/>
            </w:pPr>
            <w:r>
              <w:t>4</w:t>
            </w:r>
          </w:p>
        </w:tc>
      </w:tr>
      <w:tr w:rsidR="0079226E" w:rsidRPr="00627B3E" w14:paraId="6D2F6AD5" w14:textId="77777777" w:rsidTr="00AA55D7">
        <w:trPr>
          <w:jc w:val="center"/>
        </w:trPr>
        <w:tc>
          <w:tcPr>
            <w:tcW w:w="2693" w:type="dxa"/>
            <w:shd w:val="clear" w:color="auto" w:fill="auto"/>
          </w:tcPr>
          <w:p w14:paraId="20EE2BBA" w14:textId="77777777" w:rsidR="0079226E" w:rsidRPr="00627B3E" w:rsidRDefault="0079226E" w:rsidP="00AA55D7">
            <w:pPr>
              <w:pStyle w:val="TAC"/>
            </w:pPr>
            <w:r w:rsidRPr="00627B3E">
              <w:t>10</w:t>
            </w:r>
          </w:p>
        </w:tc>
        <w:tc>
          <w:tcPr>
            <w:tcW w:w="851" w:type="dxa"/>
            <w:shd w:val="clear" w:color="auto" w:fill="auto"/>
          </w:tcPr>
          <w:p w14:paraId="6C1049B9" w14:textId="77777777" w:rsidR="0079226E" w:rsidRPr="00627B3E" w:rsidRDefault="0079226E" w:rsidP="00AA55D7">
            <w:pPr>
              <w:pStyle w:val="TAC"/>
              <w:rPr>
                <w:vertAlign w:val="superscript"/>
              </w:rPr>
            </w:pPr>
            <w:r w:rsidRPr="00627B3E">
              <w:t>–</w:t>
            </w:r>
          </w:p>
        </w:tc>
        <w:tc>
          <w:tcPr>
            <w:tcW w:w="708" w:type="dxa"/>
            <w:shd w:val="clear" w:color="auto" w:fill="auto"/>
          </w:tcPr>
          <w:p w14:paraId="47E91F2A" w14:textId="77777777" w:rsidR="0079226E" w:rsidRPr="00627B3E" w:rsidRDefault="0079226E" w:rsidP="00AA55D7">
            <w:pPr>
              <w:pStyle w:val="TAC"/>
            </w:pPr>
            <w:r w:rsidRPr="00627B3E">
              <w:t>3</w:t>
            </w:r>
          </w:p>
        </w:tc>
        <w:tc>
          <w:tcPr>
            <w:tcW w:w="709" w:type="dxa"/>
            <w:shd w:val="clear" w:color="auto" w:fill="auto"/>
          </w:tcPr>
          <w:p w14:paraId="555D69E5" w14:textId="77777777" w:rsidR="0079226E" w:rsidRPr="00627B3E" w:rsidRDefault="0079226E" w:rsidP="00AA55D7">
            <w:pPr>
              <w:pStyle w:val="TAC"/>
            </w:pPr>
            <w:r w:rsidRPr="00627B3E">
              <w:t>–</w:t>
            </w:r>
          </w:p>
        </w:tc>
        <w:tc>
          <w:tcPr>
            <w:tcW w:w="709" w:type="dxa"/>
            <w:shd w:val="clear" w:color="auto" w:fill="auto"/>
          </w:tcPr>
          <w:p w14:paraId="7BB455A6" w14:textId="77777777" w:rsidR="0079226E" w:rsidRPr="00627B3E" w:rsidRDefault="0079226E" w:rsidP="00AA55D7">
            <w:pPr>
              <w:pStyle w:val="TAC"/>
            </w:pPr>
            <w:r w:rsidRPr="00627B3E">
              <w:t>0</w:t>
            </w:r>
          </w:p>
        </w:tc>
        <w:tc>
          <w:tcPr>
            <w:tcW w:w="709" w:type="dxa"/>
            <w:shd w:val="clear" w:color="auto" w:fill="auto"/>
          </w:tcPr>
          <w:p w14:paraId="5046AAE1" w14:textId="77777777" w:rsidR="0079226E" w:rsidRPr="00627B3E" w:rsidRDefault="0079226E" w:rsidP="00AA55D7">
            <w:pPr>
              <w:pStyle w:val="TAC"/>
            </w:pPr>
            <w:r w:rsidRPr="00627B3E">
              <w:t>2</w:t>
            </w:r>
          </w:p>
        </w:tc>
        <w:tc>
          <w:tcPr>
            <w:tcW w:w="703" w:type="dxa"/>
            <w:shd w:val="clear" w:color="auto" w:fill="auto"/>
          </w:tcPr>
          <w:p w14:paraId="42165108" w14:textId="77777777" w:rsidR="0079226E" w:rsidRPr="00627B3E" w:rsidRDefault="0079226E" w:rsidP="00AA55D7">
            <w:pPr>
              <w:pStyle w:val="TAC"/>
            </w:pPr>
            <w:r w:rsidRPr="00627B3E">
              <w:t>–</w:t>
            </w:r>
          </w:p>
        </w:tc>
      </w:tr>
      <w:tr w:rsidR="0079226E" w:rsidRPr="00627B3E" w14:paraId="34264AAC" w14:textId="77777777" w:rsidTr="00AA55D7">
        <w:trPr>
          <w:jc w:val="center"/>
        </w:trPr>
        <w:tc>
          <w:tcPr>
            <w:tcW w:w="2693" w:type="dxa"/>
            <w:shd w:val="clear" w:color="auto" w:fill="auto"/>
          </w:tcPr>
          <w:p w14:paraId="4F225FCB" w14:textId="77777777" w:rsidR="0079226E" w:rsidRPr="00627B3E" w:rsidRDefault="0079226E" w:rsidP="00AA55D7">
            <w:pPr>
              <w:pStyle w:val="TAC"/>
            </w:pPr>
            <w:r w:rsidRPr="00627B3E">
              <w:t>11</w:t>
            </w:r>
          </w:p>
        </w:tc>
        <w:tc>
          <w:tcPr>
            <w:tcW w:w="851" w:type="dxa"/>
            <w:shd w:val="clear" w:color="auto" w:fill="auto"/>
          </w:tcPr>
          <w:p w14:paraId="74C1D6AB" w14:textId="77777777" w:rsidR="0079226E" w:rsidRPr="00627B3E" w:rsidRDefault="0079226E" w:rsidP="00AA55D7">
            <w:pPr>
              <w:pStyle w:val="TAC"/>
              <w:rPr>
                <w:vertAlign w:val="superscript"/>
              </w:rPr>
            </w:pPr>
            <w:r w:rsidRPr="00627B3E">
              <w:t>–</w:t>
            </w:r>
          </w:p>
        </w:tc>
        <w:tc>
          <w:tcPr>
            <w:tcW w:w="708" w:type="dxa"/>
            <w:shd w:val="clear" w:color="auto" w:fill="auto"/>
          </w:tcPr>
          <w:p w14:paraId="4B555BDA" w14:textId="77777777" w:rsidR="0079226E" w:rsidRPr="00627B3E" w:rsidRDefault="0079226E" w:rsidP="00AA55D7">
            <w:pPr>
              <w:pStyle w:val="TAC"/>
            </w:pPr>
            <w:r w:rsidRPr="00627B3E">
              <w:t>3</w:t>
            </w:r>
          </w:p>
        </w:tc>
        <w:tc>
          <w:tcPr>
            <w:tcW w:w="709" w:type="dxa"/>
            <w:shd w:val="clear" w:color="auto" w:fill="auto"/>
          </w:tcPr>
          <w:p w14:paraId="24B18C3E" w14:textId="77777777" w:rsidR="0079226E" w:rsidRPr="00627B3E" w:rsidRDefault="0079226E" w:rsidP="00AA55D7">
            <w:pPr>
              <w:pStyle w:val="TAC"/>
            </w:pPr>
            <w:r w:rsidRPr="00627B3E">
              <w:t>–</w:t>
            </w:r>
          </w:p>
        </w:tc>
        <w:tc>
          <w:tcPr>
            <w:tcW w:w="709" w:type="dxa"/>
            <w:shd w:val="clear" w:color="auto" w:fill="auto"/>
          </w:tcPr>
          <w:p w14:paraId="4A5DFC64" w14:textId="77777777" w:rsidR="0079226E" w:rsidRPr="00627B3E" w:rsidRDefault="0079226E" w:rsidP="00AA55D7">
            <w:pPr>
              <w:pStyle w:val="TAC"/>
            </w:pPr>
            <w:r w:rsidRPr="00627B3E">
              <w:t>–</w:t>
            </w:r>
          </w:p>
        </w:tc>
        <w:tc>
          <w:tcPr>
            <w:tcW w:w="709" w:type="dxa"/>
            <w:shd w:val="clear" w:color="auto" w:fill="auto"/>
          </w:tcPr>
          <w:p w14:paraId="12A86850" w14:textId="77777777" w:rsidR="0079226E" w:rsidRPr="00627B3E" w:rsidRDefault="0079226E" w:rsidP="00AA55D7">
            <w:pPr>
              <w:pStyle w:val="TAC"/>
            </w:pPr>
            <w:r w:rsidRPr="00627B3E">
              <w:t>2</w:t>
            </w:r>
          </w:p>
        </w:tc>
        <w:tc>
          <w:tcPr>
            <w:tcW w:w="703" w:type="dxa"/>
            <w:shd w:val="clear" w:color="auto" w:fill="auto"/>
          </w:tcPr>
          <w:p w14:paraId="61B692B0" w14:textId="77777777" w:rsidR="0079226E" w:rsidRPr="00627B3E" w:rsidRDefault="0079226E" w:rsidP="00AA55D7">
            <w:pPr>
              <w:pStyle w:val="TAC"/>
            </w:pPr>
            <w:r w:rsidRPr="00627B3E">
              <w:t>–</w:t>
            </w:r>
          </w:p>
        </w:tc>
      </w:tr>
    </w:tbl>
    <w:p w14:paraId="3C0B6F11" w14:textId="77777777" w:rsidR="0079226E" w:rsidRDefault="0079226E" w:rsidP="0079226E"/>
    <w:p w14:paraId="1DB0BD10" w14:textId="77777777" w:rsidR="0079226E" w:rsidRPr="00572DF6" w:rsidRDefault="0079226E" w:rsidP="0079226E">
      <w:r w:rsidRPr="00B35260">
        <w:t xml:space="preserve">In case of </w:t>
      </w:r>
      <w:r>
        <w:t xml:space="preserve">a semi-persistently scheduled </w:t>
      </w:r>
      <w:proofErr w:type="spellStart"/>
      <w:r w:rsidRPr="00B35260">
        <w:t>subslot</w:t>
      </w:r>
      <w:proofErr w:type="spellEnd"/>
      <w:r w:rsidRPr="00B35260">
        <w:t xml:space="preserve">-PUSCH, and semi-persistent scheduling (i.e. higher layer </w:t>
      </w:r>
      <w:r>
        <w:t>parameter</w:t>
      </w:r>
      <w:r w:rsidRPr="00B35260">
        <w:t xml:space="preserve"> </w:t>
      </w:r>
      <w:proofErr w:type="spellStart"/>
      <w:r w:rsidRPr="00B35260">
        <w:rPr>
          <w:i/>
        </w:rPr>
        <w:t>sps</w:t>
      </w:r>
      <w:proofErr w:type="spellEnd"/>
      <w:r w:rsidRPr="00B35260">
        <w:rPr>
          <w:i/>
        </w:rPr>
        <w:t>-</w:t>
      </w:r>
      <w:proofErr w:type="spellStart"/>
      <w:r w:rsidRPr="00B35260">
        <w:rPr>
          <w:i/>
        </w:rPr>
        <w:t>ConfigUL</w:t>
      </w:r>
      <w:proofErr w:type="spellEnd"/>
      <w:r w:rsidRPr="00B35260">
        <w:rPr>
          <w:i/>
        </w:rPr>
        <w:t>-</w:t>
      </w:r>
      <w:r>
        <w:rPr>
          <w:i/>
        </w:rPr>
        <w:t>STTI</w:t>
      </w:r>
      <w:r w:rsidRPr="00B35260">
        <w:t xml:space="preserve"> is configured, see 3GPP TS 36.331 [9]) with a configured periodicity of 1 </w:t>
      </w:r>
      <w:proofErr w:type="spellStart"/>
      <w:r w:rsidRPr="00B35260">
        <w:t>subslot</w:t>
      </w:r>
      <w:proofErr w:type="spellEnd"/>
      <w:r w:rsidRPr="00B35260">
        <w:t xml:space="preserve"> (i.e. </w:t>
      </w:r>
      <w:proofErr w:type="spellStart"/>
      <w:r w:rsidRPr="00B35260">
        <w:rPr>
          <w:i/>
        </w:rPr>
        <w:t>semiPersistSchedIntervalUL</w:t>
      </w:r>
      <w:proofErr w:type="spellEnd"/>
      <w:r w:rsidRPr="00B35260">
        <w:rPr>
          <w:i/>
        </w:rPr>
        <w:t>-STTI</w:t>
      </w:r>
      <w:r w:rsidRPr="00B35260">
        <w:t xml:space="preserve"> set to </w:t>
      </w:r>
      <w:r w:rsidRPr="00B35260">
        <w:rPr>
          <w:i/>
        </w:rPr>
        <w:t>sTTI1</w:t>
      </w:r>
      <w:r w:rsidRPr="00B35260">
        <w:t xml:space="preserve">), the mapping shall start at symbol </w:t>
      </w:r>
      <w:r w:rsidRPr="00B35260">
        <w:rPr>
          <w:position w:val="-6"/>
        </w:rPr>
        <w:object w:dxaOrig="139" w:dyaOrig="260" w14:anchorId="70238466">
          <v:shape id="_x0000_i1039" type="#_x0000_t75" style="width:6.9pt;height:10.95pt" o:ole="">
            <v:imagedata r:id="rId38" o:title=""/>
          </v:shape>
          <o:OLEObject Type="Embed" ProgID="Equation.3" ShapeID="_x0000_i1039" DrawAspect="Content" ObjectID="_1650436235" r:id="rId40"/>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2051D925" w14:textId="77777777" w:rsidR="0079226E" w:rsidRPr="00B35260" w:rsidRDefault="0079226E" w:rsidP="0079226E">
      <w:r w:rsidRPr="00572DF6">
        <w:t xml:space="preserve">In case of a semi-persistently scheduled </w:t>
      </w:r>
      <w:proofErr w:type="spellStart"/>
      <w:r w:rsidRPr="00572DF6">
        <w:t>subslot</w:t>
      </w:r>
      <w:proofErr w:type="spellEnd"/>
      <w:r w:rsidRPr="00572DF6">
        <w:t xml:space="preserve">-PUSCH and semi-persistent scheduling (the higher layer parameter </w:t>
      </w:r>
      <w:r w:rsidRPr="00572DF6">
        <w:rPr>
          <w:i/>
        </w:rPr>
        <w:t>sps-ConfigUL-sTTI-r15</w:t>
      </w:r>
      <w:r w:rsidRPr="00572DF6">
        <w:t xml:space="preserve"> is configured, see 3GPP TS 36.331 [9]) with repetitions enabled (the higher layer parameter </w:t>
      </w:r>
      <w:proofErr w:type="spellStart"/>
      <w:r w:rsidRPr="00572DF6">
        <w:rPr>
          <w:i/>
        </w:rPr>
        <w:t>totalNumberPUSCH</w:t>
      </w:r>
      <w:proofErr w:type="spellEnd"/>
      <w:r w:rsidRPr="00572DF6">
        <w:rPr>
          <w:i/>
        </w:rPr>
        <w:t>-SPS-STTI-UL-Repetitions</w:t>
      </w:r>
      <w:r w:rsidRPr="00572DF6">
        <w:t xml:space="preserve"> is configured), the mapping shall start at </w:t>
      </w:r>
      <w:r w:rsidRPr="00B35260">
        <w:t xml:space="preserve">symbol </w:t>
      </w:r>
      <w:r w:rsidRPr="00B35260">
        <w:rPr>
          <w:position w:val="-6"/>
        </w:rPr>
        <w:object w:dxaOrig="139" w:dyaOrig="260" w14:anchorId="1D9B3BB9">
          <v:shape id="_x0000_i1040" type="#_x0000_t75" style="width:6.9pt;height:10.95pt" o:ole="">
            <v:imagedata r:id="rId38" o:title=""/>
          </v:shape>
          <o:OLEObject Type="Embed" ProgID="Equation.3" ShapeID="_x0000_i1040" DrawAspect="Content" ObjectID="_1650436236" r:id="rId41"/>
        </w:object>
      </w:r>
      <w:r w:rsidRPr="00B35260">
        <w:t xml:space="preserve"> depending on the </w:t>
      </w:r>
      <w:r w:rsidRPr="00B35260">
        <w:rPr>
          <w:i/>
        </w:rPr>
        <w:t>DMRS-pattern</w:t>
      </w:r>
      <w:r w:rsidRPr="00B35260">
        <w:t xml:space="preserve"> field</w:t>
      </w:r>
      <w:r w:rsidRPr="00572DF6">
        <w:t xml:space="preserve"> in the related uplink DCI format [3] according to Table 5.3.4-2.</w:t>
      </w:r>
    </w:p>
    <w:p w14:paraId="7F041B1B" w14:textId="77777777" w:rsidR="0079226E" w:rsidRPr="00B35260" w:rsidRDefault="0079226E" w:rsidP="0079226E">
      <w:pPr>
        <w:pStyle w:val="TH"/>
      </w:pPr>
      <w:r w:rsidRPr="00B35260">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B35260" w14:paraId="2C260A66" w14:textId="77777777" w:rsidTr="00AA55D7">
        <w:trPr>
          <w:jc w:val="center"/>
        </w:trPr>
        <w:tc>
          <w:tcPr>
            <w:tcW w:w="2693" w:type="dxa"/>
            <w:vMerge w:val="restart"/>
            <w:shd w:val="clear" w:color="auto" w:fill="auto"/>
          </w:tcPr>
          <w:p w14:paraId="5B90E3A0" w14:textId="77777777" w:rsidR="0079226E" w:rsidRPr="00B35260" w:rsidRDefault="0079226E" w:rsidP="00AA55D7">
            <w:pPr>
              <w:pStyle w:val="TAH"/>
            </w:pPr>
            <w:r w:rsidRPr="00B35260">
              <w:rPr>
                <w:i/>
              </w:rPr>
              <w:t xml:space="preserve">DMRS-pattern </w:t>
            </w:r>
            <w:r w:rsidRPr="00B35260">
              <w:t>field in uplink-related DCI format [3]</w:t>
            </w:r>
          </w:p>
        </w:tc>
        <w:tc>
          <w:tcPr>
            <w:tcW w:w="4389" w:type="dxa"/>
            <w:gridSpan w:val="6"/>
            <w:shd w:val="clear" w:color="auto" w:fill="auto"/>
          </w:tcPr>
          <w:p w14:paraId="6079650A" w14:textId="77777777" w:rsidR="0079226E" w:rsidRPr="00B35260" w:rsidRDefault="0079226E" w:rsidP="00AA55D7">
            <w:pPr>
              <w:pStyle w:val="TAH"/>
            </w:pPr>
            <w:r w:rsidRPr="00B35260">
              <w:t xml:space="preserve">Uplink </w:t>
            </w:r>
            <w:proofErr w:type="spellStart"/>
            <w:r w:rsidRPr="00B35260">
              <w:t>subslot</w:t>
            </w:r>
            <w:proofErr w:type="spellEnd"/>
            <w:r w:rsidRPr="00B35260">
              <w:t xml:space="preserve"> number</w:t>
            </w:r>
          </w:p>
        </w:tc>
      </w:tr>
      <w:tr w:rsidR="0079226E" w:rsidRPr="00B35260" w14:paraId="7D818CB8" w14:textId="77777777" w:rsidTr="00AA55D7">
        <w:trPr>
          <w:jc w:val="center"/>
        </w:trPr>
        <w:tc>
          <w:tcPr>
            <w:tcW w:w="2693" w:type="dxa"/>
            <w:vMerge/>
            <w:shd w:val="clear" w:color="auto" w:fill="auto"/>
          </w:tcPr>
          <w:p w14:paraId="4A69B5C2" w14:textId="77777777" w:rsidR="0079226E" w:rsidRPr="00B35260" w:rsidRDefault="0079226E" w:rsidP="00AA55D7">
            <w:pPr>
              <w:pStyle w:val="TAH"/>
            </w:pPr>
          </w:p>
        </w:tc>
        <w:tc>
          <w:tcPr>
            <w:tcW w:w="851" w:type="dxa"/>
            <w:shd w:val="clear" w:color="auto" w:fill="auto"/>
          </w:tcPr>
          <w:p w14:paraId="546EB0FC" w14:textId="77777777" w:rsidR="0079226E" w:rsidRPr="00B35260" w:rsidRDefault="0079226E" w:rsidP="00AA55D7">
            <w:pPr>
              <w:pStyle w:val="TAH"/>
            </w:pPr>
            <w:r w:rsidRPr="00B35260">
              <w:t>#0</w:t>
            </w:r>
          </w:p>
        </w:tc>
        <w:tc>
          <w:tcPr>
            <w:tcW w:w="708" w:type="dxa"/>
            <w:shd w:val="clear" w:color="auto" w:fill="auto"/>
          </w:tcPr>
          <w:p w14:paraId="3588A7C3" w14:textId="77777777" w:rsidR="0079226E" w:rsidRPr="00B35260" w:rsidRDefault="0079226E" w:rsidP="00AA55D7">
            <w:pPr>
              <w:pStyle w:val="TAH"/>
            </w:pPr>
            <w:r w:rsidRPr="00B35260">
              <w:t>#1</w:t>
            </w:r>
          </w:p>
        </w:tc>
        <w:tc>
          <w:tcPr>
            <w:tcW w:w="709" w:type="dxa"/>
            <w:shd w:val="clear" w:color="auto" w:fill="auto"/>
          </w:tcPr>
          <w:p w14:paraId="5698B31D" w14:textId="77777777" w:rsidR="0079226E" w:rsidRPr="00B35260" w:rsidRDefault="0079226E" w:rsidP="00AA55D7">
            <w:pPr>
              <w:pStyle w:val="TAH"/>
            </w:pPr>
            <w:r w:rsidRPr="00B35260">
              <w:t>#2</w:t>
            </w:r>
          </w:p>
        </w:tc>
        <w:tc>
          <w:tcPr>
            <w:tcW w:w="709" w:type="dxa"/>
            <w:shd w:val="clear" w:color="auto" w:fill="auto"/>
          </w:tcPr>
          <w:p w14:paraId="3B1C401E" w14:textId="77777777" w:rsidR="0079226E" w:rsidRPr="00B35260" w:rsidRDefault="0079226E" w:rsidP="00AA55D7">
            <w:pPr>
              <w:pStyle w:val="TAH"/>
            </w:pPr>
            <w:r w:rsidRPr="00B35260">
              <w:t>#3</w:t>
            </w:r>
          </w:p>
        </w:tc>
        <w:tc>
          <w:tcPr>
            <w:tcW w:w="709" w:type="dxa"/>
            <w:shd w:val="clear" w:color="auto" w:fill="auto"/>
          </w:tcPr>
          <w:p w14:paraId="45D49DE8" w14:textId="77777777" w:rsidR="0079226E" w:rsidRPr="00B35260" w:rsidRDefault="0079226E" w:rsidP="00AA55D7">
            <w:pPr>
              <w:pStyle w:val="TAH"/>
            </w:pPr>
            <w:r w:rsidRPr="00B35260">
              <w:t>#4</w:t>
            </w:r>
          </w:p>
        </w:tc>
        <w:tc>
          <w:tcPr>
            <w:tcW w:w="703" w:type="dxa"/>
            <w:shd w:val="clear" w:color="auto" w:fill="auto"/>
          </w:tcPr>
          <w:p w14:paraId="08BAB36A" w14:textId="77777777" w:rsidR="0079226E" w:rsidRPr="00B35260" w:rsidRDefault="0079226E" w:rsidP="00AA55D7">
            <w:pPr>
              <w:pStyle w:val="TAH"/>
            </w:pPr>
            <w:r w:rsidRPr="00B35260">
              <w:t>#5</w:t>
            </w:r>
          </w:p>
        </w:tc>
      </w:tr>
      <w:tr w:rsidR="0079226E" w:rsidRPr="00B35260" w14:paraId="6D611794" w14:textId="77777777" w:rsidTr="00AA55D7">
        <w:trPr>
          <w:jc w:val="center"/>
        </w:trPr>
        <w:tc>
          <w:tcPr>
            <w:tcW w:w="2693" w:type="dxa"/>
            <w:shd w:val="clear" w:color="auto" w:fill="auto"/>
          </w:tcPr>
          <w:p w14:paraId="6E007D48" w14:textId="77777777" w:rsidR="0079226E" w:rsidRPr="00B35260" w:rsidRDefault="0079226E" w:rsidP="00AA55D7">
            <w:pPr>
              <w:pStyle w:val="TAC"/>
            </w:pPr>
            <w:r w:rsidRPr="00B35260">
              <w:t>00</w:t>
            </w:r>
          </w:p>
        </w:tc>
        <w:tc>
          <w:tcPr>
            <w:tcW w:w="851" w:type="dxa"/>
            <w:shd w:val="clear" w:color="auto" w:fill="auto"/>
          </w:tcPr>
          <w:p w14:paraId="23D31889" w14:textId="77777777" w:rsidR="0079226E" w:rsidRPr="00B35260" w:rsidRDefault="0079226E" w:rsidP="00AA55D7">
            <w:pPr>
              <w:pStyle w:val="TAC"/>
            </w:pPr>
            <w:r w:rsidRPr="00B35260">
              <w:t>1</w:t>
            </w:r>
          </w:p>
        </w:tc>
        <w:tc>
          <w:tcPr>
            <w:tcW w:w="708" w:type="dxa"/>
            <w:shd w:val="clear" w:color="auto" w:fill="auto"/>
          </w:tcPr>
          <w:p w14:paraId="74611077" w14:textId="77777777" w:rsidR="0079226E" w:rsidRPr="00B35260" w:rsidRDefault="0079226E" w:rsidP="00AA55D7">
            <w:pPr>
              <w:pStyle w:val="TAC"/>
            </w:pPr>
            <w:r w:rsidRPr="00B35260">
              <w:t>4</w:t>
            </w:r>
          </w:p>
        </w:tc>
        <w:tc>
          <w:tcPr>
            <w:tcW w:w="709" w:type="dxa"/>
            <w:shd w:val="clear" w:color="auto" w:fill="auto"/>
          </w:tcPr>
          <w:p w14:paraId="4AC1971F" w14:textId="77777777" w:rsidR="0079226E" w:rsidRPr="00B35260" w:rsidRDefault="0079226E" w:rsidP="00AA55D7">
            <w:pPr>
              <w:pStyle w:val="TAC"/>
            </w:pPr>
            <w:r w:rsidRPr="00B35260">
              <w:t>6</w:t>
            </w:r>
          </w:p>
        </w:tc>
        <w:tc>
          <w:tcPr>
            <w:tcW w:w="709" w:type="dxa"/>
            <w:shd w:val="clear" w:color="auto" w:fill="auto"/>
          </w:tcPr>
          <w:p w14:paraId="7FCF5DB2" w14:textId="77777777" w:rsidR="0079226E" w:rsidRPr="00B35260" w:rsidRDefault="0079226E" w:rsidP="00AA55D7">
            <w:pPr>
              <w:pStyle w:val="TAC"/>
            </w:pPr>
            <w:r w:rsidRPr="00B35260">
              <w:t>1</w:t>
            </w:r>
          </w:p>
        </w:tc>
        <w:tc>
          <w:tcPr>
            <w:tcW w:w="709" w:type="dxa"/>
            <w:shd w:val="clear" w:color="auto" w:fill="auto"/>
          </w:tcPr>
          <w:p w14:paraId="514A62E9" w14:textId="77777777" w:rsidR="0079226E" w:rsidRPr="00B35260" w:rsidRDefault="0079226E" w:rsidP="00AA55D7">
            <w:pPr>
              <w:pStyle w:val="TAC"/>
            </w:pPr>
            <w:r w:rsidRPr="00B35260">
              <w:t>3</w:t>
            </w:r>
          </w:p>
        </w:tc>
        <w:tc>
          <w:tcPr>
            <w:tcW w:w="703" w:type="dxa"/>
            <w:shd w:val="clear" w:color="auto" w:fill="auto"/>
          </w:tcPr>
          <w:p w14:paraId="2DC15831" w14:textId="77777777" w:rsidR="0079226E" w:rsidRPr="00B35260" w:rsidRDefault="0079226E" w:rsidP="00AA55D7">
            <w:pPr>
              <w:pStyle w:val="TAC"/>
            </w:pPr>
            <w:r w:rsidRPr="00B35260">
              <w:t>5</w:t>
            </w:r>
          </w:p>
        </w:tc>
      </w:tr>
      <w:tr w:rsidR="0079226E" w:rsidRPr="00B35260" w14:paraId="14ECBF72" w14:textId="77777777" w:rsidTr="00AA55D7">
        <w:trPr>
          <w:jc w:val="center"/>
        </w:trPr>
        <w:tc>
          <w:tcPr>
            <w:tcW w:w="2693" w:type="dxa"/>
            <w:shd w:val="clear" w:color="auto" w:fill="auto"/>
          </w:tcPr>
          <w:p w14:paraId="40D2896B" w14:textId="77777777" w:rsidR="0079226E" w:rsidRPr="00B35260" w:rsidRDefault="0079226E" w:rsidP="00AA55D7">
            <w:pPr>
              <w:pStyle w:val="TAC"/>
            </w:pPr>
            <w:r w:rsidRPr="00B35260">
              <w:t>10</w:t>
            </w:r>
          </w:p>
        </w:tc>
        <w:tc>
          <w:tcPr>
            <w:tcW w:w="851" w:type="dxa"/>
            <w:shd w:val="clear" w:color="auto" w:fill="auto"/>
          </w:tcPr>
          <w:p w14:paraId="67EEA310" w14:textId="77777777" w:rsidR="0079226E" w:rsidRPr="00B35260" w:rsidRDefault="0079226E" w:rsidP="00AA55D7">
            <w:pPr>
              <w:pStyle w:val="TAC"/>
            </w:pPr>
            <w:r w:rsidRPr="00B35260">
              <w:t>1</w:t>
            </w:r>
          </w:p>
        </w:tc>
        <w:tc>
          <w:tcPr>
            <w:tcW w:w="708" w:type="dxa"/>
            <w:shd w:val="clear" w:color="auto" w:fill="auto"/>
          </w:tcPr>
          <w:p w14:paraId="48F28ACF" w14:textId="77777777" w:rsidR="0079226E" w:rsidRPr="00B35260" w:rsidRDefault="0079226E" w:rsidP="00AA55D7">
            <w:pPr>
              <w:pStyle w:val="TAC"/>
            </w:pPr>
            <w:r w:rsidRPr="00B35260">
              <w:t>3</w:t>
            </w:r>
          </w:p>
        </w:tc>
        <w:tc>
          <w:tcPr>
            <w:tcW w:w="709" w:type="dxa"/>
            <w:shd w:val="clear" w:color="auto" w:fill="auto"/>
          </w:tcPr>
          <w:p w14:paraId="1BC3F38E" w14:textId="77777777" w:rsidR="0079226E" w:rsidRPr="00B35260" w:rsidRDefault="0079226E" w:rsidP="00AA55D7">
            <w:pPr>
              <w:pStyle w:val="TAC"/>
            </w:pPr>
            <w:r w:rsidRPr="00B35260">
              <w:t>6</w:t>
            </w:r>
          </w:p>
        </w:tc>
        <w:tc>
          <w:tcPr>
            <w:tcW w:w="709" w:type="dxa"/>
            <w:shd w:val="clear" w:color="auto" w:fill="auto"/>
          </w:tcPr>
          <w:p w14:paraId="47634595" w14:textId="77777777" w:rsidR="0079226E" w:rsidRPr="00B35260" w:rsidRDefault="0079226E" w:rsidP="00AA55D7">
            <w:pPr>
              <w:pStyle w:val="TAC"/>
            </w:pPr>
            <w:r w:rsidRPr="00B35260">
              <w:t>0</w:t>
            </w:r>
          </w:p>
        </w:tc>
        <w:tc>
          <w:tcPr>
            <w:tcW w:w="709" w:type="dxa"/>
            <w:shd w:val="clear" w:color="auto" w:fill="auto"/>
          </w:tcPr>
          <w:p w14:paraId="46714B68" w14:textId="77777777" w:rsidR="0079226E" w:rsidRPr="00B35260" w:rsidRDefault="0079226E" w:rsidP="00AA55D7">
            <w:pPr>
              <w:pStyle w:val="TAC"/>
            </w:pPr>
            <w:r w:rsidRPr="00B35260">
              <w:t>3</w:t>
            </w:r>
          </w:p>
        </w:tc>
        <w:tc>
          <w:tcPr>
            <w:tcW w:w="703" w:type="dxa"/>
            <w:shd w:val="clear" w:color="auto" w:fill="auto"/>
          </w:tcPr>
          <w:p w14:paraId="0366AC4D" w14:textId="77777777" w:rsidR="0079226E" w:rsidRPr="00B35260" w:rsidRDefault="0079226E" w:rsidP="00AA55D7">
            <w:pPr>
              <w:pStyle w:val="TAC"/>
            </w:pPr>
            <w:r w:rsidRPr="00B35260">
              <w:t>5</w:t>
            </w:r>
          </w:p>
        </w:tc>
      </w:tr>
    </w:tbl>
    <w:p w14:paraId="5979381A" w14:textId="77777777" w:rsidR="0079226E" w:rsidRPr="00B35260" w:rsidRDefault="0079226E" w:rsidP="0079226E"/>
    <w:p w14:paraId="1A6A266C" w14:textId="77777777" w:rsidR="0079226E" w:rsidRDefault="0079226E" w:rsidP="0079226E">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w:t>
      </w:r>
      <w:proofErr w:type="spellEnd"/>
      <w:r w:rsidRPr="00B35260">
        <w:t xml:space="preserve"> the mapping shall start at symbol </w:t>
      </w:r>
      <w:r w:rsidRPr="00B35260">
        <w:rPr>
          <w:position w:val="-6"/>
        </w:rPr>
        <w:object w:dxaOrig="139" w:dyaOrig="260" w14:anchorId="674EF169">
          <v:shape id="_x0000_i1041" type="#_x0000_t75" style="width:6.9pt;height:10.95pt" o:ole="">
            <v:imagedata r:id="rId38" o:title=""/>
          </v:shape>
          <o:OLEObject Type="Embed" ProgID="Equation.3" ShapeID="_x0000_i1041" DrawAspect="Content" ObjectID="_1650436237" r:id="rId42"/>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550C311" w14:textId="77777777" w:rsidR="0079226E" w:rsidRDefault="0079226E" w:rsidP="0079226E">
      <w:r>
        <w:t xml:space="preserve">For the </w:t>
      </w:r>
      <w:proofErr w:type="spellStart"/>
      <w:r>
        <w:t>UpPTS</w:t>
      </w:r>
      <w:proofErr w:type="spellEnd"/>
      <w:r>
        <w:t xml:space="preserve">, the mapping shall start at symbol </w:t>
      </w:r>
      <w:r w:rsidRPr="00AA28FA">
        <w:rPr>
          <w:position w:val="-6"/>
        </w:rPr>
        <w:object w:dxaOrig="400" w:dyaOrig="260" w14:anchorId="5A9034BE">
          <v:shape id="_x0000_i1042" type="#_x0000_t75" style="width:20.15pt;height:10.95pt" o:ole="">
            <v:imagedata r:id="rId43" o:title=""/>
          </v:shape>
          <o:OLEObject Type="Embed" ProgID="Equation.3" ShapeID="_x0000_i1042" DrawAspect="Content" ObjectID="_1650436238" r:id="rId44"/>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69443091">
          <v:shape id="_x0000_i1043" type="#_x0000_t75" style="width:96.2pt;height:15pt" o:ole="">
            <v:imagedata r:id="rId45" o:title=""/>
          </v:shape>
          <o:OLEObject Type="Embed" ProgID="Equation.3" ShapeID="_x0000_i1043" DrawAspect="Content" ObjectID="_1650436239" r:id="rId46"/>
        </w:object>
      </w:r>
      <w:r>
        <w:t xml:space="preserve"> in the second slot of a special subframe, otherwise, the mapping shall end at symbol </w:t>
      </w:r>
      <w:r w:rsidRPr="00C43003">
        <w:rPr>
          <w:position w:val="-10"/>
        </w:rPr>
        <w:object w:dxaOrig="2160" w:dyaOrig="300" w14:anchorId="780818D1">
          <v:shape id="_x0000_i1044" type="#_x0000_t75" style="width:108.3pt;height:15pt" o:ole="">
            <v:imagedata r:id="rId47" o:title=""/>
          </v:shape>
          <o:OLEObject Type="Embed" ProgID="Equation.3" ShapeID="_x0000_i1044" DrawAspect="Content" ObjectID="_1650436240" r:id="rId48"/>
        </w:object>
      </w:r>
      <w:r>
        <w:t xml:space="preserve"> in the second slot of a special subframe.</w:t>
      </w:r>
    </w:p>
    <w:p w14:paraId="3658481B" w14:textId="77777777" w:rsidR="0079226E" w:rsidRDefault="0079226E" w:rsidP="0079226E">
      <w:r>
        <w:t>For BL/CE UEs, the PUSCH transmission is restricted as follows:</w:t>
      </w:r>
    </w:p>
    <w:p w14:paraId="73D3010F" w14:textId="77777777" w:rsidR="0079226E" w:rsidRDefault="0079226E" w:rsidP="0079226E">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w:t>
      </w:r>
      <w:proofErr w:type="gramStart"/>
      <w:r>
        <w:t>uplink</w:t>
      </w:r>
      <w:proofErr w:type="gramEnd"/>
      <w:r>
        <w:t xml:space="preserve">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00DC80B5" w14:textId="77777777" w:rsidR="0079226E" w:rsidRDefault="0079226E" w:rsidP="0079226E">
      <w:pPr>
        <w:pStyle w:val="B1"/>
      </w:pPr>
      <w:r>
        <w:t>-</w:t>
      </w:r>
      <w:r>
        <w:tab/>
        <w:t xml:space="preserve">For all other cases, the maximum number of </w:t>
      </w:r>
      <w:proofErr w:type="spellStart"/>
      <w:r>
        <w:t>allocatable</w:t>
      </w:r>
      <w:proofErr w:type="spellEnd"/>
      <w:r>
        <w:t xml:space="preserve"> PRBs for PUSCH is 6 PRBs restricted to one of the </w:t>
      </w:r>
      <w:proofErr w:type="spellStart"/>
      <w:r>
        <w:t>narrowbands</w:t>
      </w:r>
      <w:proofErr w:type="spellEnd"/>
      <w:r>
        <w:t xml:space="preserve"> defined in clause 5.2.4.</w:t>
      </w:r>
    </w:p>
    <w:p w14:paraId="264254BB" w14:textId="77777777" w:rsidR="0079226E" w:rsidRDefault="0079226E" w:rsidP="0079226E">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59B94D85" w14:textId="77777777" w:rsidR="0079226E" w:rsidRDefault="0079226E" w:rsidP="0079226E">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34DFC684" w14:textId="77777777" w:rsidR="0079226E" w:rsidRDefault="0079226E" w:rsidP="0079226E">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07CF73FF" w14:textId="77777777" w:rsidR="0079226E" w:rsidRDefault="0079226E" w:rsidP="0079226E">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3CA1C066" w14:textId="77777777" w:rsidR="0079226E" w:rsidRPr="00F16C51" w:rsidRDefault="0079226E" w:rsidP="0079226E">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245EDCD4" w14:textId="77777777" w:rsidR="0079226E" w:rsidRPr="00F16C51" w:rsidRDefault="0079226E" w:rsidP="0079226E">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64A6756" w14:textId="77777777" w:rsidR="0079226E" w:rsidRPr="00F16C51" w:rsidRDefault="0079226E" w:rsidP="0079226E">
      <w:r w:rsidRPr="00F16C51">
        <w:t xml:space="preserve">For a UE configured with autonomous uplink, </w:t>
      </w:r>
    </w:p>
    <w:p w14:paraId="4F6B4288" w14:textId="77777777" w:rsidR="0079226E" w:rsidRPr="00F16C51" w:rsidRDefault="0079226E" w:rsidP="0079226E">
      <w:pPr>
        <w:pStyle w:val="B1"/>
      </w:pPr>
      <w:r w:rsidRPr="00F16C51">
        <w:t>-</w:t>
      </w:r>
      <w:r w:rsidRPr="00F16C51">
        <w:tab/>
        <w:t xml:space="preserve">if the </w:t>
      </w:r>
      <w:r w:rsidRPr="00F16C51">
        <w:rPr>
          <w:lang w:val="en-US" w:eastAsia="x-none"/>
        </w:rPr>
        <w:t xml:space="preserve">UE indicates PUSCH ending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w:t>
      </w:r>
      <w:r w:rsidRPr="00AB61B5">
        <w:rPr>
          <w:lang w:val="en-US" w:eastAsia="x-none"/>
        </w:rPr>
        <w:t xml:space="preserve">, </w:t>
      </w:r>
      <w:r w:rsidRPr="00AB61B5">
        <w:rPr>
          <w:lang w:eastAsia="x-none"/>
        </w:rPr>
        <w:t xml:space="preserve">or </w:t>
      </w:r>
      <w:proofErr w:type="spellStart"/>
      <w:r w:rsidRPr="00AB61B5">
        <w:rPr>
          <w:i/>
        </w:rPr>
        <w:t>endingSymbolAUL</w:t>
      </w:r>
      <w:proofErr w:type="spellEnd"/>
      <w:r w:rsidRPr="00AB61B5">
        <w:t xml:space="preserve"> is set to </w:t>
      </w:r>
      <w:r>
        <w:t>'</w:t>
      </w:r>
      <w:r w:rsidRPr="00AB61B5">
        <w:t>12</w:t>
      </w:r>
      <w:r>
        <w:t>'</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60E431A6" w14:textId="77777777" w:rsidR="0079226E" w:rsidRDefault="0079226E" w:rsidP="0079226E">
      <w:pPr>
        <w:pStyle w:val="B1"/>
      </w:pPr>
      <w:r w:rsidRPr="00F16C51">
        <w:t>-</w:t>
      </w:r>
      <w:r w:rsidRPr="00F16C51">
        <w:tab/>
        <w:t>if the UE</w:t>
      </w:r>
      <w:r w:rsidRPr="00F16C51">
        <w:rPr>
          <w:lang w:val="en-US" w:eastAsia="x-none"/>
        </w:rPr>
        <w:t xml:space="preserve"> indicates PUSCH starting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2D5189C5" w14:textId="77777777" w:rsidR="0079226E" w:rsidRDefault="0079226E" w:rsidP="0079226E">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9AD0A93">
          <v:shape id="_x0000_i1045" type="#_x0000_t75" style="width:53.55pt;height:15pt" o:ole="">
            <v:imagedata r:id="rId49" o:title=""/>
          </v:shape>
          <o:OLEObject Type="Embed" ProgID="Equation.3" ShapeID="_x0000_i1045" DrawAspect="Content" ObjectID="_1650436241" r:id="rId50"/>
        </w:object>
      </w:r>
      <w:r>
        <w:t xml:space="preserve"> where </w:t>
      </w:r>
      <w:r w:rsidRPr="003C397F">
        <w:rPr>
          <w:position w:val="-10"/>
        </w:rPr>
        <w:object w:dxaOrig="460" w:dyaOrig="300" w14:anchorId="2E7BA4F6">
          <v:shape id="_x0000_i1046" type="#_x0000_t75" style="width:24.2pt;height:15pt" o:ole="">
            <v:imagedata r:id="rId51" o:title=""/>
          </v:shape>
          <o:OLEObject Type="Embed" ProgID="Equation.3" ShapeID="_x0000_i1046" DrawAspect="Content" ObjectID="_1650436242" r:id="rId52"/>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2C1F0397" w14:textId="77777777" w:rsidR="0079226E" w:rsidRDefault="0079226E" w:rsidP="0079226E">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3CD97419" w14:textId="77777777" w:rsidR="0079226E" w:rsidRDefault="0079226E" w:rsidP="0079226E">
      <w:r>
        <w:t xml:space="preserve">If uplink frequency-hopping with predefined hopping pattern is enabled, the set of physical resource blocks to be used for transmission in slot </w:t>
      </w:r>
      <w:r w:rsidRPr="0005210A">
        <w:rPr>
          <w:position w:val="-10"/>
        </w:rPr>
        <w:object w:dxaOrig="240" w:dyaOrig="300" w14:anchorId="587438FF">
          <v:shape id="_x0000_i1047" type="#_x0000_t75" style="width:10.95pt;height:15pt" o:ole="">
            <v:imagedata r:id="rId53" o:title=""/>
          </v:shape>
          <o:OLEObject Type="Embed" ProgID="Equation.3" ShapeID="_x0000_i1047" DrawAspect="Content" ObjectID="_1650436243" r:id="rId54"/>
        </w:object>
      </w:r>
      <w:r>
        <w:t xml:space="preserve"> is given by the scheduling grant together with a predefined pattern according to</w:t>
      </w:r>
    </w:p>
    <w:bookmarkStart w:id="8" w:name="OLE_LINK49"/>
    <w:p w14:paraId="7D47BE6B" w14:textId="77777777" w:rsidR="0079226E" w:rsidRDefault="0079226E" w:rsidP="0079226E">
      <w:pPr>
        <w:pStyle w:val="EQ"/>
        <w:jc w:val="center"/>
      </w:pPr>
      <w:r w:rsidRPr="002A6982">
        <w:rPr>
          <w:position w:val="-134"/>
        </w:rPr>
        <w:object w:dxaOrig="7119" w:dyaOrig="2780" w14:anchorId="7DBB8159">
          <v:shape id="_x0000_i1048" type="#_x0000_t75" style="width:357.1pt;height:138.8pt" o:ole="">
            <v:imagedata r:id="rId55" o:title=""/>
          </v:shape>
          <o:OLEObject Type="Embed" ProgID="Equation.3" ShapeID="_x0000_i1048" DrawAspect="Content" ObjectID="_1650436244" r:id="rId56"/>
        </w:object>
      </w:r>
      <w:bookmarkEnd w:id="8"/>
    </w:p>
    <w:p w14:paraId="4460F8D2" w14:textId="77777777" w:rsidR="0079226E" w:rsidRDefault="0079226E" w:rsidP="0079226E">
      <w:r>
        <w:t xml:space="preserve">where </w:t>
      </w:r>
      <w:r w:rsidRPr="00D6176A">
        <w:rPr>
          <w:position w:val="-10"/>
        </w:rPr>
        <w:object w:dxaOrig="460" w:dyaOrig="300" w14:anchorId="1D5E370F">
          <v:shape id="_x0000_i1049" type="#_x0000_t75" style="width:24.2pt;height:15pt" o:ole="">
            <v:imagedata r:id="rId51" o:title=""/>
          </v:shape>
          <o:OLEObject Type="Embed" ProgID="Equation.3" ShapeID="_x0000_i1049" DrawAspect="Content" ObjectID="_1650436245" r:id="rId57"/>
        </w:object>
      </w:r>
      <w:r>
        <w:t xml:space="preserve"> is obtained from the scheduling grant as described in clause 8.1 in </w:t>
      </w:r>
      <w:r w:rsidRPr="00C12953">
        <w:t>3GPP</w:t>
      </w:r>
      <w:r>
        <w:t> </w:t>
      </w:r>
      <w:r w:rsidRPr="00C12953">
        <w:t>TS</w:t>
      </w:r>
      <w:r>
        <w:t>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4272FA83">
          <v:shape id="_x0000_i1050" type="#_x0000_t75" style="width:24.2pt;height:18.45pt" o:ole="">
            <v:imagedata r:id="rId58" o:title=""/>
          </v:shape>
          <o:OLEObject Type="Embed" ProgID="Equation.3" ShapeID="_x0000_i1050" DrawAspect="Content" ObjectID="_1650436246" r:id="rId59"/>
        </w:object>
      </w:r>
      <w:r>
        <w:t xml:space="preserve">, is provided by higher layers. The size </w:t>
      </w:r>
      <w:r w:rsidRPr="00D6176A">
        <w:rPr>
          <w:position w:val="-10"/>
        </w:rPr>
        <w:object w:dxaOrig="420" w:dyaOrig="340" w14:anchorId="5001590B">
          <v:shape id="_x0000_i1051" type="#_x0000_t75" style="width:20.75pt;height:18.45pt" o:ole="">
            <v:imagedata r:id="rId60" o:title=""/>
          </v:shape>
          <o:OLEObject Type="Embed" ProgID="Equation.3" ShapeID="_x0000_i1051" DrawAspect="Content" ObjectID="_1650436247" r:id="rId61"/>
        </w:object>
      </w:r>
      <w:r>
        <w:t xml:space="preserve"> of each sub-band is given by, </w:t>
      </w:r>
    </w:p>
    <w:p w14:paraId="57366422" w14:textId="77777777" w:rsidR="0079226E" w:rsidRDefault="0079226E" w:rsidP="0079226E">
      <w:pPr>
        <w:pStyle w:val="EQ"/>
        <w:jc w:val="center"/>
      </w:pPr>
      <w:r w:rsidRPr="00AD116C">
        <w:rPr>
          <w:position w:val="-34"/>
        </w:rPr>
        <w:object w:dxaOrig="4300" w:dyaOrig="780" w14:anchorId="5EC1D296">
          <v:shape id="_x0000_i1052" type="#_x0000_t75" style="width:214.25pt;height:39.15pt" o:ole="">
            <v:imagedata r:id="rId62" o:title=""/>
          </v:shape>
          <o:OLEObject Type="Embed" ProgID="Equation.3" ShapeID="_x0000_i1052" DrawAspect="Content" ObjectID="_1650436248" r:id="rId63"/>
        </w:object>
      </w:r>
    </w:p>
    <w:p w14:paraId="5CAC5001" w14:textId="77777777" w:rsidR="0079226E" w:rsidRDefault="0079226E" w:rsidP="0079226E">
      <w:r>
        <w:t xml:space="preserve">where the number of sub-bands </w:t>
      </w:r>
      <w:r w:rsidRPr="00D6176A">
        <w:rPr>
          <w:position w:val="-10"/>
        </w:rPr>
        <w:object w:dxaOrig="360" w:dyaOrig="300" w14:anchorId="4CB8AB4B">
          <v:shape id="_x0000_i1053" type="#_x0000_t75" style="width:18.45pt;height:15pt" o:ole="">
            <v:imagedata r:id="rId64" o:title=""/>
          </v:shape>
          <o:OLEObject Type="Embed" ProgID="Equation.3" ShapeID="_x0000_i1053" DrawAspect="Content" ObjectID="_1650436249" r:id="rId65"/>
        </w:object>
      </w:r>
      <w:r>
        <w:t xml:space="preserve"> is given by higher layers. The function </w:t>
      </w:r>
      <w:r w:rsidRPr="0034431A">
        <w:rPr>
          <w:position w:val="-10"/>
        </w:rPr>
        <w:object w:dxaOrig="1040" w:dyaOrig="300" w14:anchorId="63903E2D">
          <v:shape id="_x0000_i1054" type="#_x0000_t75" style="width:51.85pt;height:15pt" o:ole="">
            <v:imagedata r:id="rId66" o:title=""/>
          </v:shape>
          <o:OLEObject Type="Embed" ProgID="Equation.3" ShapeID="_x0000_i1054" DrawAspect="Content" ObjectID="_1650436250" r:id="rId67"/>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59862688" w14:textId="77777777" w:rsidR="0079226E" w:rsidRDefault="0079226E" w:rsidP="0079226E">
      <w:r>
        <w:t xml:space="preserve">The hopping function </w:t>
      </w:r>
      <w:r w:rsidRPr="00D6176A">
        <w:rPr>
          <w:position w:val="-14"/>
        </w:rPr>
        <w:object w:dxaOrig="620" w:dyaOrig="340" w14:anchorId="2FAE2DB3">
          <v:shape id="_x0000_i1055" type="#_x0000_t75" style="width:31.1pt;height:18.45pt" o:ole="">
            <v:imagedata r:id="rId68" o:title=""/>
          </v:shape>
          <o:OLEObject Type="Embed" ProgID="Equation.3" ShapeID="_x0000_i1055" DrawAspect="Content" ObjectID="_1650436251" r:id="rId69"/>
        </w:object>
      </w:r>
      <w:r>
        <w:t>and the function</w:t>
      </w:r>
      <w:r w:rsidRPr="005D53CF">
        <w:rPr>
          <w:position w:val="-10"/>
        </w:rPr>
        <w:object w:dxaOrig="520" w:dyaOrig="300" w14:anchorId="481BEE57">
          <v:shape id="_x0000_i1056" type="#_x0000_t75" style="width:25.9pt;height:15pt" o:ole="">
            <v:imagedata r:id="rId70" o:title=""/>
          </v:shape>
          <o:OLEObject Type="Embed" ProgID="Equation.3" ShapeID="_x0000_i1056" DrawAspect="Content" ObjectID="_1650436252" r:id="rId71"/>
        </w:object>
      </w:r>
      <w:r>
        <w:t xml:space="preserve"> are given by</w:t>
      </w:r>
    </w:p>
    <w:p w14:paraId="0A810607" w14:textId="77777777" w:rsidR="0079226E" w:rsidRDefault="0079226E" w:rsidP="0079226E">
      <w:pPr>
        <w:pStyle w:val="EQ"/>
        <w:jc w:val="center"/>
        <w:rPr>
          <w:position w:val="-70"/>
        </w:rPr>
      </w:pPr>
      <w:r w:rsidRPr="00292854">
        <w:rPr>
          <w:position w:val="-80"/>
        </w:rPr>
        <w:object w:dxaOrig="6700" w:dyaOrig="1700" w14:anchorId="72934FED">
          <v:shape id="_x0000_i1057" type="#_x0000_t75" style="width:298.95pt;height:75.45pt" o:ole="">
            <v:imagedata r:id="rId72" o:title=""/>
          </v:shape>
          <o:OLEObject Type="Embed" ProgID="Equation.3" ShapeID="_x0000_i1057" DrawAspect="Content" ObjectID="_1650436253" r:id="rId73"/>
        </w:object>
      </w:r>
    </w:p>
    <w:p w14:paraId="12D0ED1F" w14:textId="77777777" w:rsidR="0079226E" w:rsidRDefault="0079226E" w:rsidP="0079226E">
      <w:pPr>
        <w:pStyle w:val="EQ"/>
        <w:ind w:firstLine="1418"/>
      </w:pPr>
      <w:r w:rsidRPr="009762CC">
        <w:rPr>
          <w:position w:val="-42"/>
        </w:rPr>
        <w:object w:dxaOrig="6960" w:dyaOrig="940" w14:anchorId="186E2C83">
          <v:shape id="_x0000_i1058" type="#_x0000_t75" style="width:348.5pt;height:46.1pt" o:ole="">
            <v:imagedata r:id="rId74" o:title=""/>
          </v:shape>
          <o:OLEObject Type="Embed" ProgID="Equation.3" ShapeID="_x0000_i1058" DrawAspect="Content" ObjectID="_1650436254" r:id="rId75"/>
        </w:object>
      </w:r>
    </w:p>
    <w:p w14:paraId="7425890A" w14:textId="77777777" w:rsidR="0079226E" w:rsidRDefault="0079226E" w:rsidP="0079226E">
      <w:r>
        <w:rPr>
          <w:rFonts w:hint="eastAsia"/>
        </w:rPr>
        <w:t xml:space="preserve">where </w:t>
      </w:r>
      <w:r w:rsidRPr="00051D41">
        <w:rPr>
          <w:position w:val="-14"/>
        </w:rPr>
        <w:object w:dxaOrig="1060" w:dyaOrig="340" w14:anchorId="55AE6957">
          <v:shape id="_x0000_i1059" type="#_x0000_t75" style="width:53.55pt;height:18.45pt" o:ole="">
            <v:imagedata r:id="rId76" o:title=""/>
          </v:shape>
          <o:OLEObject Type="Embed" ProgID="Equation.3" ShapeID="_x0000_i1059" DrawAspect="Content" ObjectID="_1650436255" r:id="rId77"/>
        </w:object>
      </w:r>
      <w:r>
        <w:rPr>
          <w:rFonts w:hint="eastAsia"/>
        </w:rPr>
        <w:t xml:space="preserve"> and t</w:t>
      </w:r>
      <w:r>
        <w:t xml:space="preserve">he pseudo-random sequence </w:t>
      </w:r>
      <w:r w:rsidRPr="005D53CF">
        <w:rPr>
          <w:position w:val="-10"/>
        </w:rPr>
        <w:object w:dxaOrig="360" w:dyaOrig="300" w14:anchorId="1F0C20F3">
          <v:shape id="_x0000_i1060" type="#_x0000_t75" style="width:18.45pt;height:15pt" o:ole="">
            <v:imagedata r:id="rId78" o:title=""/>
          </v:shape>
          <o:OLEObject Type="Embed" ProgID="Equation.3" ShapeID="_x0000_i1060" DrawAspect="Content" ObjectID="_1650436256" r:id="rId79"/>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F58C4CC">
          <v:shape id="_x0000_i1061" type="#_x0000_t75" style="width:10.95pt;height:15pt" o:ole="">
            <v:imagedata r:id="rId53" o:title=""/>
          </v:shape>
          <o:OLEObject Type="Embed" ProgID="Equation.3" ShapeID="_x0000_i1061" DrawAspect="Content" ObjectID="_1650436257" r:id="rId80"/>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7B829AA0">
          <v:shape id="_x0000_i1062" type="#_x0000_t75" style="width:53.55pt;height:18.45pt" o:ole="">
            <v:imagedata r:id="rId81" o:title=""/>
          </v:shape>
          <o:OLEObject Type="Embed" ProgID="Equation.3" ShapeID="_x0000_i1062" DrawAspect="Content" ObjectID="_1650436258" r:id="rId82"/>
        </w:object>
      </w:r>
      <w:r>
        <w:t xml:space="preserve"> for frame structure type 1 and </w:t>
      </w:r>
      <w:r w:rsidRPr="009762CC">
        <w:rPr>
          <w:position w:val="-10"/>
        </w:rPr>
        <w:object w:dxaOrig="2280" w:dyaOrig="340" w14:anchorId="5C72E821">
          <v:shape id="_x0000_i1063" type="#_x0000_t75" style="width:114.05pt;height:18.45pt" o:ole="">
            <v:imagedata r:id="rId83" o:title=""/>
          </v:shape>
          <o:OLEObject Type="Embed" ProgID="Equation.3" ShapeID="_x0000_i1063" DrawAspect="Content" ObjectID="_1650436259" r:id="rId84"/>
        </w:object>
      </w:r>
      <w:r>
        <w:t xml:space="preserve"> for frame structure type 2</w:t>
      </w:r>
      <w:r>
        <w:rPr>
          <w:position w:val="-12"/>
        </w:rPr>
        <w:t xml:space="preserve"> </w:t>
      </w:r>
      <w:r>
        <w:t>at the start of each frame.</w:t>
      </w:r>
      <w:r w:rsidRPr="009D01C2">
        <w:t xml:space="preserve"> </w:t>
      </w:r>
    </w:p>
    <w:p w14:paraId="5F07291C" w14:textId="77777777" w:rsidR="0079226E" w:rsidRDefault="0079226E" w:rsidP="0079226E">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3F402B81">
          <v:shape id="_x0000_i1064" type="#_x0000_t75" style="width:50.1pt;height:18.45pt" o:ole="">
            <v:imagedata r:id="rId85" o:title=""/>
          </v:shape>
          <o:OLEObject Type="Embed" ProgID="Equation.3" ShapeID="_x0000_i1064" DrawAspect="Content" ObjectID="_1650436260" r:id="rId86"/>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3GPP 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1BD1D4D3">
          <v:shape id="_x0000_i1065" type="#_x0000_t75" style="width:54.15pt;height:18.45pt" o:ole="">
            <v:imagedata r:id="rId87" o:title=""/>
          </v:shape>
          <o:OLEObject Type="Embed" ProgID="Equation.3" ShapeID="_x0000_i1065" DrawAspect="Content" ObjectID="_1650436261" r:id="rId88"/>
        </w:object>
      </w:r>
      <w:r>
        <w:t>.</w:t>
      </w:r>
      <w:r w:rsidRPr="000343C0">
        <w:t xml:space="preserve"> </w:t>
      </w:r>
    </w:p>
    <w:p w14:paraId="30C10757" w14:textId="77777777" w:rsidR="0079226E" w:rsidRDefault="0079226E" w:rsidP="0079226E">
      <w:pPr>
        <w:pStyle w:val="B1"/>
        <w:widowControl w:val="0"/>
      </w:pPr>
      <w:r>
        <w:t>-</w:t>
      </w:r>
      <w:r>
        <w:tab/>
      </w:r>
      <w:r w:rsidRPr="00167874">
        <w:t xml:space="preserve">If </w:t>
      </w:r>
      <w:r>
        <w:t xml:space="preserve">higher layer parameter </w:t>
      </w:r>
      <w:proofErr w:type="spellStart"/>
      <w:r>
        <w:rPr>
          <w:i/>
        </w:rPr>
        <w:t>ce</w:t>
      </w:r>
      <w:proofErr w:type="spellEnd"/>
      <w:r>
        <w:rPr>
          <w:i/>
        </w:rPr>
        <w:t>-reserved-resource-UL-time</w:t>
      </w:r>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w14:anchorId="5BDE57C6">
          <v:shape id="_x0000_i1066" type="#_x0000_t75" style="width:55.3pt;height:18.45pt" o:ole="">
            <v:imagedata r:id="rId87" o:title=""/>
          </v:shape>
          <o:OLEObject Type="Embed" ProgID="Equation.3" ShapeID="_x0000_i1066" DrawAspect="Content" ObjectID="_1650436262" r:id="rId89"/>
        </w:object>
      </w:r>
      <w:r>
        <w:t xml:space="preserve"> associated with C-RNTI or SPS C-RNTI using UE-specific MPDCCH search space,</w:t>
      </w:r>
    </w:p>
    <w:p w14:paraId="78436B38" w14:textId="77777777" w:rsidR="0079226E" w:rsidRDefault="0079226E" w:rsidP="0079226E">
      <w:pPr>
        <w:pStyle w:val="B2"/>
      </w:pPr>
      <w:r>
        <w:t>-</w:t>
      </w:r>
      <w:r>
        <w:tab/>
        <w:t>In a subframe that is fully reserved as defined in clause 8.0 in [4], the PUSCH transmission is postponed until the next BL/CE uplink subframe that is not fully reserved.</w:t>
      </w:r>
    </w:p>
    <w:p w14:paraId="4D7542A5" w14:textId="77777777" w:rsidR="0079226E" w:rsidRDefault="0079226E" w:rsidP="0079226E">
      <w:pPr>
        <w:pStyle w:val="B2"/>
        <w:rPr>
          <w:lang w:eastAsia="zh-CN"/>
        </w:rPr>
      </w:pPr>
      <w:r>
        <w:t>-</w:t>
      </w:r>
      <w:r>
        <w:tab/>
        <w:t>In a subframe that is partially reserved, the reserved SC-FDMA symbols shall be counted in the PUSCH mapping but not used for transmission of the PUSCH.</w:t>
      </w:r>
    </w:p>
    <w:p w14:paraId="268AA529" w14:textId="77777777" w:rsidR="0079226E" w:rsidRDefault="0079226E" w:rsidP="0079226E">
      <w:pPr>
        <w:pStyle w:val="B1"/>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7BDA3ED0">
          <v:shape id="_x0000_i1067" type="#_x0000_t75" style="width:119.8pt;height:16.7pt" o:ole="">
            <v:imagedata r:id="rId90" o:title=""/>
          </v:shape>
          <o:OLEObject Type="Embed" ProgID="Equation.DSMT4" ShapeID="_x0000_i1067" DrawAspect="Content" ObjectID="_1650436263" r:id="rId91"/>
        </w:object>
      </w:r>
      <w:r>
        <w:t xml:space="preserve"> </w:t>
      </w:r>
      <w:r w:rsidRPr="004D6787">
        <w:t xml:space="preserve">consecutive subframes including </w:t>
      </w:r>
      <w:r>
        <w:t xml:space="preserve">subframes that are not </w:t>
      </w:r>
      <w:r w:rsidRPr="004D6787">
        <w:t>BL/CE UL subframes where the UE postpones the PUSCH transmission.</w:t>
      </w:r>
      <w:r>
        <w:t xml:space="preserve"> </w:t>
      </w:r>
    </w:p>
    <w:p w14:paraId="2FEEDAFB" w14:textId="77777777" w:rsidR="0079226E" w:rsidRDefault="0079226E" w:rsidP="0079226E">
      <w:pPr>
        <w:pStyle w:val="B1"/>
      </w:pPr>
      <w:r>
        <w:t>-</w:t>
      </w:r>
      <w:r>
        <w:tab/>
        <w:t xml:space="preserve">For BL/CE UE in </w:t>
      </w:r>
      <w:proofErr w:type="spellStart"/>
      <w:r>
        <w:t>CEModeA</w:t>
      </w:r>
      <w:proofErr w:type="spellEnd"/>
      <w:r>
        <w:t xml:space="preserve">, </w:t>
      </w:r>
    </w:p>
    <w:p w14:paraId="795394CA" w14:textId="77777777" w:rsidR="0079226E" w:rsidRPr="00D648FE" w:rsidRDefault="0079226E" w:rsidP="0079226E">
      <w:pPr>
        <w:pStyle w:val="B2"/>
      </w:pPr>
      <w:r w:rsidRPr="00D648FE">
        <w:t>-</w:t>
      </w:r>
      <w:r w:rsidRPr="00D648FE">
        <w:tab/>
        <w:t>If PUSCH is transmitted using preconfigured uplink resources,</w:t>
      </w:r>
    </w:p>
    <w:p w14:paraId="167FFFC6"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4784021B" w14:textId="77777777" w:rsidR="0079226E" w:rsidRPr="00D648FE" w:rsidRDefault="0079226E" w:rsidP="0079226E">
      <w:pPr>
        <w:pStyle w:val="B2"/>
      </w:pPr>
      <w:r w:rsidRPr="00D648FE">
        <w:t>-</w:t>
      </w:r>
      <w:r w:rsidRPr="00D648FE">
        <w:tab/>
        <w:t>Else, if PUSCH scheduled by DCI format 6-0A is associated with PUR C-RNTI,</w:t>
      </w:r>
    </w:p>
    <w:p w14:paraId="2E51A1F9"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and the frequency hopping flag in DCI format 6-0A indicates frequency hopping, otherwise frequency hopping is disabled.</w:t>
      </w:r>
    </w:p>
    <w:p w14:paraId="0CBF90F9" w14:textId="77777777" w:rsidR="0079226E" w:rsidRDefault="0079226E" w:rsidP="0079226E">
      <w:pPr>
        <w:pStyle w:val="B2"/>
      </w:pPr>
      <w:r>
        <w:t>-</w:t>
      </w:r>
      <w:r>
        <w:tab/>
        <w:t>Else,</w:t>
      </w:r>
    </w:p>
    <w:p w14:paraId="2C2946D2" w14:textId="77777777" w:rsidR="0079226E" w:rsidRDefault="0079226E" w:rsidP="0079226E">
      <w:pPr>
        <w:pStyle w:val="B3"/>
      </w:pPr>
      <w:r>
        <w:t>-</w:t>
      </w:r>
      <w:r>
        <w:tab/>
        <w:t xml:space="preserve">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468EC021" w14:textId="77777777" w:rsidR="0079226E" w:rsidRDefault="0079226E" w:rsidP="0079226E">
      <w:pPr>
        <w:pStyle w:val="B1"/>
      </w:pPr>
      <w:r>
        <w:t>-</w:t>
      </w:r>
      <w:r>
        <w:tab/>
      </w:r>
      <w:r w:rsidRPr="0016414B">
        <w:t xml:space="preserve">For BL/CE UE in </w:t>
      </w:r>
      <w:proofErr w:type="spellStart"/>
      <w:r w:rsidRPr="0016414B">
        <w:t>CEModeB</w:t>
      </w:r>
      <w:proofErr w:type="spellEnd"/>
      <w:r w:rsidRPr="0016414B">
        <w:t xml:space="preserve">, </w:t>
      </w:r>
    </w:p>
    <w:p w14:paraId="6D6D83A8" w14:textId="77777777" w:rsidR="0079226E" w:rsidRPr="00D648FE" w:rsidRDefault="0079226E" w:rsidP="0079226E">
      <w:pPr>
        <w:pStyle w:val="B2"/>
      </w:pPr>
      <w:r w:rsidRPr="00D648FE">
        <w:t>-</w:t>
      </w:r>
      <w:r w:rsidRPr="00D648FE">
        <w:tab/>
        <w:t>If PUSCH is transmitted using preconfigured uplink resources,</w:t>
      </w:r>
    </w:p>
    <w:p w14:paraId="1D60C3C9" w14:textId="77777777" w:rsidR="0079226E" w:rsidRPr="00D648FE" w:rsidRDefault="0079226E" w:rsidP="0079226E">
      <w:pPr>
        <w:pStyle w:val="B3"/>
      </w:pPr>
      <w:r w:rsidRPr="00D648FE">
        <w:lastRenderedPageBreak/>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2443C452" w14:textId="77777777" w:rsidR="0079226E" w:rsidRPr="00D648FE" w:rsidRDefault="0079226E" w:rsidP="0079226E">
      <w:pPr>
        <w:pStyle w:val="B2"/>
      </w:pPr>
      <w:r w:rsidRPr="00D648FE">
        <w:t>-</w:t>
      </w:r>
      <w:r w:rsidRPr="00D648FE">
        <w:tab/>
        <w:t>Else, if PUSCH scheduled by DCI format 6-0B is associated with PUR C-RNTI,</w:t>
      </w:r>
    </w:p>
    <w:p w14:paraId="56CF5082"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6A507972" w14:textId="77777777" w:rsidR="0079226E" w:rsidRDefault="0079226E" w:rsidP="0079226E">
      <w:pPr>
        <w:pStyle w:val="B2"/>
      </w:pPr>
      <w:r>
        <w:t>-</w:t>
      </w:r>
      <w:r>
        <w:tab/>
        <w:t>Else,</w:t>
      </w:r>
    </w:p>
    <w:p w14:paraId="2C4FEBAC" w14:textId="77777777" w:rsidR="0079226E" w:rsidRDefault="0079226E" w:rsidP="0079226E">
      <w:pPr>
        <w:pStyle w:val="B3"/>
      </w:pPr>
      <w:r>
        <w:t>-</w:t>
      </w:r>
      <w:r>
        <w:tab/>
      </w:r>
      <w:r w:rsidRPr="0016414B">
        <w:t xml:space="preserve">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w:t>
      </w:r>
    </w:p>
    <w:p w14:paraId="1110F67C" w14:textId="77777777" w:rsidR="0079226E" w:rsidRDefault="0079226E" w:rsidP="0079226E">
      <w:pPr>
        <w:pStyle w:val="B1"/>
      </w:pPr>
      <w:r>
        <w:t>-</w:t>
      </w:r>
      <w:r>
        <w:tab/>
        <w:t xml:space="preserve">If frequency hopping is not enabled for PUSCH, all PUSCH repetitions are located at the same PRB resources. </w:t>
      </w:r>
    </w:p>
    <w:p w14:paraId="52CCB415" w14:textId="77777777" w:rsidR="0079226E" w:rsidRDefault="0079226E" w:rsidP="0079226E">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proofErr w:type="spellStart"/>
      <w:r w:rsidRPr="00E12F04">
        <w:rPr>
          <w:rFonts w:eastAsia="SimSun"/>
          <w:i/>
        </w:rPr>
        <w:t>ce</w:t>
      </w:r>
      <w:proofErr w:type="spellEnd"/>
      <w:r w:rsidRPr="00E12F04">
        <w:rPr>
          <w:rFonts w:eastAsia="SimSun"/>
          <w:i/>
        </w:rPr>
        <w:t>-PUSCH-</w:t>
      </w:r>
      <w:proofErr w:type="spellStart"/>
      <w:r w:rsidRPr="00E12F04">
        <w:rPr>
          <w:rFonts w:eastAsia="SimSun"/>
          <w:i/>
        </w:rPr>
        <w:t>FlexibleStartPRB</w:t>
      </w:r>
      <w:proofErr w:type="spellEnd"/>
      <w:r w:rsidRPr="00E12F04">
        <w:rPr>
          <w:rFonts w:eastAsia="SimSun"/>
          <w:i/>
        </w:rPr>
        <w:t>-</w:t>
      </w:r>
      <w:proofErr w:type="spellStart"/>
      <w:r w:rsidRPr="00E12F04">
        <w:rPr>
          <w:rFonts w:eastAsia="SimSun"/>
          <w:i/>
        </w:rPr>
        <w:t>AllocConfig</w:t>
      </w:r>
      <w:proofErr w:type="spellEnd"/>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w:t>
      </w:r>
      <w:proofErr w:type="spellStart"/>
      <w:r w:rsidRPr="00323A55">
        <w:rPr>
          <w:rFonts w:eastAsia="SimSun"/>
        </w:rPr>
        <w:t>center</w:t>
      </w:r>
      <w:proofErr w:type="spellEnd"/>
      <w:r w:rsidRPr="00323A55">
        <w:rPr>
          <w:rFonts w:eastAsia="SimSun"/>
        </w:rPr>
        <w:t xml:space="preserve"> PRB not belonging to any narrowband.</w:t>
      </w:r>
    </w:p>
    <w:p w14:paraId="12257CF2" w14:textId="77777777" w:rsidR="0079226E" w:rsidRDefault="0079226E" w:rsidP="0079226E">
      <w:pPr>
        <w:pStyle w:val="B1"/>
      </w:pPr>
      <w:r>
        <w:t>-</w:t>
      </w:r>
      <w:r>
        <w:tab/>
        <w:t>If frequency hopping is enabled for PUSCH</w:t>
      </w:r>
      <w:r w:rsidRPr="00D83FB6">
        <w:t xml:space="preserve"> </w:t>
      </w:r>
      <w:r>
        <w:t>and the</w:t>
      </w:r>
      <w:r w:rsidRPr="008C0ACA">
        <w:t xml:space="preserve"> UE</w:t>
      </w:r>
      <w:r>
        <w:t xml:space="preserve"> is not configured with </w:t>
      </w:r>
      <w:proofErr w:type="spellStart"/>
      <w:r w:rsidRPr="008C0ACA">
        <w:t>CEModeA</w:t>
      </w:r>
      <w:proofErr w:type="spellEnd"/>
      <w:r w:rsidRPr="008C0ACA">
        <w:t xml:space="preserve"> </w:t>
      </w:r>
      <w:r>
        <w:t xml:space="preserve">and </w:t>
      </w:r>
      <w:r w:rsidRPr="008C0ACA">
        <w:t xml:space="preserve">higher layer parameter </w:t>
      </w:r>
      <w:proofErr w:type="spellStart"/>
      <w:r w:rsidRPr="008C0ACA">
        <w:rPr>
          <w:i/>
        </w:rPr>
        <w:t>ce</w:t>
      </w:r>
      <w:proofErr w:type="spellEnd"/>
      <w:r w:rsidRPr="008C0ACA">
        <w:rPr>
          <w:i/>
        </w:rPr>
        <w:t>-PUSCH-</w:t>
      </w:r>
      <w:proofErr w:type="spellStart"/>
      <w:r w:rsidRPr="008C0ACA">
        <w:rPr>
          <w:i/>
        </w:rPr>
        <w:t>FlexibleStartPRB</w:t>
      </w:r>
      <w:proofErr w:type="spellEnd"/>
      <w:r w:rsidRPr="008C0ACA">
        <w:rPr>
          <w:i/>
        </w:rPr>
        <w:t>-</w:t>
      </w:r>
      <w:proofErr w:type="spellStart"/>
      <w:r w:rsidRPr="008C0ACA">
        <w:rPr>
          <w:i/>
        </w:rPr>
        <w:t>AllocConfig</w:t>
      </w:r>
      <w:proofErr w:type="spellEnd"/>
      <w:r>
        <w:t xml:space="preserve">, </w:t>
      </w:r>
    </w:p>
    <w:p w14:paraId="4337184C" w14:textId="77777777" w:rsidR="0079226E" w:rsidRDefault="0079226E" w:rsidP="0079226E">
      <w:pPr>
        <w:pStyle w:val="B2"/>
      </w:pPr>
      <w:r>
        <w:t>-</w:t>
      </w:r>
      <w:r>
        <w:tab/>
        <w:t>PUSCH is transmitted in</w:t>
      </w:r>
      <w:r w:rsidRPr="00F84D78">
        <w:t xml:space="preserve"> </w:t>
      </w:r>
      <w:r>
        <w:t xml:space="preserve">uplink subframe </w:t>
      </w:r>
      <w:r w:rsidRPr="0062104C">
        <w:rPr>
          <w:position w:val="-6"/>
        </w:rPr>
        <w:object w:dxaOrig="139" w:dyaOrig="240" w14:anchorId="7EA8A360">
          <v:shape id="_x0000_i1068" type="#_x0000_t75" style="width:6.9pt;height:10.95pt" o:ole="">
            <v:imagedata r:id="rId92" o:title=""/>
          </v:shape>
          <o:OLEObject Type="Embed" ProgID="Equation.3" ShapeID="_x0000_i1068" DrawAspect="Content" ObjectID="_1650436264" r:id="rId93"/>
        </w:object>
      </w:r>
      <w:r>
        <w:t xml:space="preserve"> within the </w:t>
      </w:r>
      <w:r w:rsidRPr="00067F38">
        <w:rPr>
          <w:position w:val="-10"/>
        </w:rPr>
        <w:object w:dxaOrig="720" w:dyaOrig="340" w14:anchorId="269096C8">
          <v:shape id="_x0000_i1069" type="#_x0000_t75" style="width:36.3pt;height:18.45pt" o:ole="">
            <v:imagedata r:id="rId94" o:title=""/>
          </v:shape>
          <o:OLEObject Type="Embed" ProgID="Equation.3" ShapeID="_x0000_i1069" DrawAspect="Content" ObjectID="_1650436265" r:id="rId95"/>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13F548B5">
          <v:shape id="_x0000_i1070" type="#_x0000_t75" style="width:16.7pt;height:16.7pt" o:ole="">
            <v:imagedata r:id="rId96" o:title=""/>
          </v:shape>
          <o:OLEObject Type="Embed" ProgID="Equation.DSMT4" ShapeID="_x0000_i1070" DrawAspect="Content" ObjectID="_1650436266" r:id="rId97"/>
        </w:object>
      </w:r>
      <w:r>
        <w:t xml:space="preserve"> </w:t>
      </w:r>
      <w:r w:rsidRPr="00537328">
        <w:t>with the same RIV as that of narrowband</w:t>
      </w:r>
      <w:r>
        <w:t xml:space="preserve"> </w:t>
      </w:r>
      <w:r w:rsidRPr="00067F38">
        <w:rPr>
          <w:position w:val="-10"/>
        </w:rPr>
        <w:object w:dxaOrig="360" w:dyaOrig="340" w14:anchorId="43F2F742">
          <v:shape id="_x0000_i1071" type="#_x0000_t75" style="width:18.45pt;height:16.7pt" o:ole="">
            <v:imagedata r:id="rId98" o:title=""/>
          </v:shape>
          <o:OLEObject Type="Embed" ProgID="Equation.DSMT4" ShapeID="_x0000_i1071" DrawAspect="Content" ObjectID="_1650436267" r:id="rId99"/>
        </w:object>
      </w:r>
      <w:r w:rsidRPr="00537328">
        <w:t>. The narrowband</w:t>
      </w:r>
      <w:r>
        <w:t xml:space="preserve"> </w:t>
      </w:r>
      <w:r w:rsidRPr="00067F38">
        <w:rPr>
          <w:position w:val="-10"/>
        </w:rPr>
        <w:object w:dxaOrig="340" w:dyaOrig="320" w14:anchorId="5B047EF5">
          <v:shape id="_x0000_i1072" type="#_x0000_t75" style="width:16.7pt;height:16.7pt" o:ole="">
            <v:imagedata r:id="rId96" o:title=""/>
          </v:shape>
          <o:OLEObject Type="Embed" ProgID="Equation.DSMT4" ShapeID="_x0000_i1072" DrawAspect="Content" ObjectID="_1650436268" r:id="rId100"/>
        </w:object>
      </w:r>
      <w:r>
        <w:t xml:space="preserve"> </w:t>
      </w:r>
      <w:r w:rsidRPr="00537328">
        <w:t>is defined as</w:t>
      </w:r>
      <w:r>
        <w:t xml:space="preserve"> </w:t>
      </w:r>
    </w:p>
    <w:p w14:paraId="33ABE0EB" w14:textId="77777777" w:rsidR="0079226E" w:rsidRPr="00325385" w:rsidRDefault="0079226E" w:rsidP="0079226E">
      <w:pPr>
        <w:pStyle w:val="EQ"/>
        <w:jc w:val="center"/>
      </w:pPr>
      <w:r w:rsidRPr="00325385">
        <w:rPr>
          <w:position w:val="-46"/>
        </w:rPr>
        <w:object w:dxaOrig="5400" w:dyaOrig="1440" w14:anchorId="568770FE">
          <v:shape id="_x0000_i1073" type="#_x0000_t75" style="width:270.15pt;height:1in" o:ole="">
            <v:imagedata r:id="rId101" o:title=""/>
          </v:shape>
          <o:OLEObject Type="Embed" ProgID="Equation.3" ShapeID="_x0000_i1073" DrawAspect="Content" ObjectID="_1650436269" r:id="rId102"/>
        </w:object>
      </w:r>
    </w:p>
    <w:p w14:paraId="63E071E2" w14:textId="77777777" w:rsidR="0079226E" w:rsidRDefault="0079226E" w:rsidP="0079226E">
      <w:pPr>
        <w:pStyle w:val="B2"/>
      </w:pPr>
      <w:r>
        <w:tab/>
        <w:t xml:space="preserve">where </w:t>
      </w:r>
      <w:r w:rsidRPr="00D5585A">
        <w:rPr>
          <w:position w:val="-10"/>
        </w:rPr>
        <w:object w:dxaOrig="200" w:dyaOrig="300" w14:anchorId="2506A102">
          <v:shape id="_x0000_i1074" type="#_x0000_t75" style="width:9.8pt;height:15pt" o:ole="">
            <v:imagedata r:id="rId103" o:title=""/>
          </v:shape>
          <o:OLEObject Type="Embed" ProgID="Equation.3" ShapeID="_x0000_i1074" DrawAspect="Content" ObjectID="_1650436270" r:id="rId104"/>
        </w:object>
      </w:r>
      <w:r>
        <w:t xml:space="preserve"> is the absolute subframe number of the first UL subframe intended for carrying the PUSCH and </w:t>
      </w:r>
      <w:r w:rsidRPr="00743E60">
        <w:rPr>
          <w:position w:val="-10"/>
        </w:rPr>
        <w:object w:dxaOrig="620" w:dyaOrig="340" w14:anchorId="0A5B9050">
          <v:shape id="_x0000_i1075" type="#_x0000_t75" style="width:31.1pt;height:18.45pt" o:ole="">
            <v:imagedata r:id="rId105" o:title=""/>
          </v:shape>
          <o:OLEObject Type="Embed" ProgID="Equation.3" ShapeID="_x0000_i1075" DrawAspect="Content" ObjectID="_1650436271" r:id="rId106"/>
        </w:object>
      </w:r>
      <w:r>
        <w:t xml:space="preserve"> </w:t>
      </w:r>
      <w:proofErr w:type="spellStart"/>
      <w:r>
        <w:t>and</w:t>
      </w:r>
      <w:proofErr w:type="spellEnd"/>
      <w:r>
        <w:t xml:space="preserve"> </w:t>
      </w:r>
      <w:r w:rsidRPr="0062104C">
        <w:rPr>
          <w:position w:val="-14"/>
        </w:rPr>
        <w:object w:dxaOrig="680" w:dyaOrig="380" w14:anchorId="75BC0495">
          <v:shape id="_x0000_i1076" type="#_x0000_t75" style="width:33.4pt;height:18.45pt" o:ole="">
            <v:imagedata r:id="rId107" o:title=""/>
          </v:shape>
          <o:OLEObject Type="Embed" ProgID="Equation.3" ShapeID="_x0000_i1076" DrawAspect="Content" ObjectID="_1650436272" r:id="rId108"/>
        </w:object>
      </w:r>
      <w:r>
        <w:t xml:space="preserve"> are cell-specific higher-layer parameters. For the </w:t>
      </w:r>
      <w:r w:rsidRPr="00D5585A">
        <w:rPr>
          <w:position w:val="-10"/>
        </w:rPr>
        <w:object w:dxaOrig="720" w:dyaOrig="340" w14:anchorId="4908B8D2">
          <v:shape id="_x0000_i1077" type="#_x0000_t75" style="width:36.3pt;height:18.45pt" o:ole="">
            <v:imagedata r:id="rId109" o:title=""/>
          </v:shape>
          <o:OLEObject Type="Embed" ProgID="Equation.3" ShapeID="_x0000_i1077" DrawAspect="Content" ObjectID="_1650436273" r:id="rId110"/>
        </w:object>
      </w:r>
      <w:r>
        <w:t xml:space="preserve"> consecutive subframes, the UE shall not transmit PUSCH in subframe </w:t>
      </w:r>
      <w:r w:rsidRPr="00045981">
        <w:rPr>
          <w:position w:val="-6"/>
        </w:rPr>
        <w:object w:dxaOrig="139" w:dyaOrig="240" w14:anchorId="6EA73152">
          <v:shape id="_x0000_i1078" type="#_x0000_t75" style="width:6.9pt;height:10.95pt" o:ole="">
            <v:imagedata r:id="rId111" o:title=""/>
          </v:shape>
          <o:OLEObject Type="Embed" ProgID="Equation.3" ShapeID="_x0000_i1078" DrawAspect="Content" ObjectID="_1650436274" r:id="rId112"/>
        </w:object>
      </w:r>
      <w:r>
        <w:t xml:space="preserve"> if it is not a </w:t>
      </w:r>
      <w:r w:rsidRPr="0059722C">
        <w:rPr>
          <w:rFonts w:eastAsia="MS Mincho" w:hint="eastAsia"/>
          <w:lang w:eastAsia="ja-JP"/>
        </w:rPr>
        <w:t>BL/CE UL</w:t>
      </w:r>
      <w:r>
        <w:t xml:space="preserve"> subframe.</w:t>
      </w:r>
    </w:p>
    <w:p w14:paraId="347DD520" w14:textId="77777777" w:rsidR="0079226E" w:rsidRDefault="0079226E" w:rsidP="0079226E">
      <w:pPr>
        <w:pStyle w:val="B1"/>
        <w:rPr>
          <w:rFonts w:eastAsia="SimSun"/>
        </w:rPr>
      </w:pPr>
      <w:r>
        <w:rPr>
          <w:rFonts w:eastAsia="SimSun"/>
          <w:lang w:eastAsia="zh-CN"/>
        </w:rPr>
        <w:t>-</w:t>
      </w:r>
      <w:r>
        <w:rPr>
          <w:rFonts w:eastAsia="SimSun"/>
          <w:lang w:eastAsia="zh-CN"/>
        </w:rPr>
        <w:tab/>
        <w:t>I</w:t>
      </w:r>
      <w:r w:rsidRPr="008C0ACA">
        <w:t>f frequency hopping is enabled for PUSCH</w:t>
      </w:r>
      <w:r>
        <w:t xml:space="preserve"> and the</w:t>
      </w:r>
      <w:r w:rsidRPr="00E937FF">
        <w:t xml:space="preserve"> UE is configured with</w:t>
      </w:r>
      <w:r w:rsidRPr="00FA11EA">
        <w:t xml:space="preserve"> </w:t>
      </w:r>
      <w:proofErr w:type="spellStart"/>
      <w:r w:rsidRPr="00FA11EA">
        <w:t>CEModeA</w:t>
      </w:r>
      <w:proofErr w:type="spellEnd"/>
      <w:r w:rsidRPr="00FA11EA">
        <w:t xml:space="preserve"> an</w:t>
      </w:r>
      <w:r>
        <w:t xml:space="preserve">d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r w:rsidRPr="008C0ACA">
        <w:rPr>
          <w:rFonts w:eastAsia="SimSun"/>
        </w:rPr>
        <w:t xml:space="preserve"> </w:t>
      </w:r>
    </w:p>
    <w:p w14:paraId="5A660749" w14:textId="77777777" w:rsidR="0079226E" w:rsidRPr="00E21D44" w:rsidRDefault="0079226E" w:rsidP="0079226E">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w:t>
      </w:r>
      <w:proofErr w:type="spellStart"/>
      <w:r>
        <w:rPr>
          <w:rFonts w:eastAsia="SimSun"/>
          <w:iCs/>
          <w:lang w:eastAsia="zh-CN"/>
        </w:rPr>
        <w:t>center</w:t>
      </w:r>
      <w:proofErr w:type="spellEnd"/>
      <w:r>
        <w:rPr>
          <w:rFonts w:eastAsia="SimSun"/>
          <w:iCs/>
          <w:lang w:eastAsia="zh-CN"/>
        </w:rPr>
        <w:t xml:space="preserve">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614791E8" wp14:editId="11B5565D">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74BEE288" wp14:editId="5A0576D0">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1732737C" w14:textId="77777777" w:rsidR="0079226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0585081C" w14:textId="77777777" w:rsidR="0079226E" w:rsidRPr="00CB7A5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5B94C627" w14:textId="77777777" w:rsidR="0079226E" w:rsidRPr="00C825F2" w:rsidRDefault="0079226E" w:rsidP="0079226E">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proofErr w:type="spellStart"/>
      <w:r>
        <w:rPr>
          <w:rFonts w:eastAsia="SimSun"/>
          <w:lang w:eastAsia="zh-CN" w:bidi="ar-AE"/>
        </w:rPr>
        <w:t>narrowbands</w:t>
      </w:r>
      <w:proofErr w:type="spellEnd"/>
      <w:r>
        <w:rPr>
          <w:rFonts w:eastAsia="SimSun"/>
          <w:lang w:eastAsia="zh-CN" w:bidi="ar-AE"/>
        </w:rPr>
        <w:t xml:space="preserve">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proofErr w:type="spellStart"/>
      <w:r>
        <w:rPr>
          <w:rFonts w:eastAsia="SimSun"/>
          <w:lang w:eastAsia="zh-CN" w:bidi="ar-AE"/>
        </w:rPr>
        <w:t>narrowbands</w:t>
      </w:r>
      <w:proofErr w:type="spellEnd"/>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1F1BF93F">
          <v:shape id="_x0000_i1079" type="#_x0000_t75" style="width:18.45pt;height:16.7pt" o:ole="">
            <v:imagedata r:id="rId96" o:title=""/>
          </v:shape>
          <o:OLEObject Type="Embed" ProgID="Equation.DSMT4" ShapeID="_x0000_i1079" DrawAspect="Content" ObjectID="_1650436275" r:id="rId115"/>
        </w:object>
      </w:r>
      <w:r w:rsidRPr="00EC3FAF">
        <w:t xml:space="preserve"> in subframe </w:t>
      </w:r>
      <w:r>
        <w:rPr>
          <w:noProof/>
          <w:position w:val="-6"/>
        </w:rPr>
        <w:drawing>
          <wp:inline distT="0" distB="0" distL="0" distR="0" wp14:anchorId="1EABE9B3" wp14:editId="44312D3A">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7582B7E8" w14:textId="77777777" w:rsidR="0079226E" w:rsidRPr="00325385" w:rsidRDefault="0079226E" w:rsidP="0079226E">
      <w:pPr>
        <w:pStyle w:val="EQ"/>
        <w:jc w:val="center"/>
      </w:pPr>
      <w:r w:rsidRPr="00325385">
        <w:rPr>
          <w:position w:val="-46"/>
        </w:rPr>
        <w:object w:dxaOrig="5400" w:dyaOrig="1440" w14:anchorId="0F35B371">
          <v:shape id="_x0000_i1080" type="#_x0000_t75" style="width:270.15pt;height:1in" o:ole="">
            <v:imagedata r:id="rId101" o:title=""/>
          </v:shape>
          <o:OLEObject Type="Embed" ProgID="Equation.3" ShapeID="_x0000_i1080" DrawAspect="Content" ObjectID="_1650436276" r:id="rId116"/>
        </w:object>
      </w:r>
    </w:p>
    <w:p w14:paraId="32D63525" w14:textId="77777777" w:rsidR="0079226E" w:rsidRDefault="0079226E" w:rsidP="0079226E">
      <w:pPr>
        <w:pStyle w:val="B2"/>
        <w:rPr>
          <w:rFonts w:eastAsia="SimSun"/>
        </w:rPr>
      </w:pPr>
      <w:r>
        <w:tab/>
        <w:t xml:space="preserve">where </w:t>
      </w:r>
      <w:r w:rsidRPr="00743E60">
        <w:rPr>
          <w:position w:val="-10"/>
        </w:rPr>
        <w:object w:dxaOrig="620" w:dyaOrig="340" w14:anchorId="1A31A974">
          <v:shape id="_x0000_i1081" type="#_x0000_t75" style="width:32.85pt;height:16.7pt" o:ole="">
            <v:imagedata r:id="rId105" o:title=""/>
          </v:shape>
          <o:OLEObject Type="Embed" ProgID="Equation.3" ShapeID="_x0000_i1081" DrawAspect="Content" ObjectID="_1650436277" r:id="rId117"/>
        </w:object>
      </w:r>
      <w:r>
        <w:t xml:space="preserve"> and </w:t>
      </w:r>
      <w:r w:rsidRPr="0062104C">
        <w:rPr>
          <w:position w:val="-14"/>
        </w:rPr>
        <w:object w:dxaOrig="680" w:dyaOrig="380" w14:anchorId="7E3E91D7">
          <v:shape id="_x0000_i1082" type="#_x0000_t75" style="width:32.85pt;height:17.85pt" o:ole="">
            <v:imagedata r:id="rId107" o:title=""/>
          </v:shape>
          <o:OLEObject Type="Embed" ProgID="Equation.3" ShapeID="_x0000_i1082" DrawAspect="Content" ObjectID="_1650436278" r:id="rId118"/>
        </w:object>
      </w:r>
      <w:r>
        <w:t xml:space="preserve"> are cell-specific higher-layer parameters. For the  </w:t>
      </w:r>
      <w:r w:rsidRPr="00D5585A">
        <w:rPr>
          <w:position w:val="-10"/>
        </w:rPr>
        <w:object w:dxaOrig="720" w:dyaOrig="340" w14:anchorId="416DE8FB">
          <v:shape id="_x0000_i1083" type="#_x0000_t75" style="width:36.85pt;height:16.7pt" o:ole="">
            <v:imagedata r:id="rId109" o:title=""/>
          </v:shape>
          <o:OLEObject Type="Embed" ProgID="Equation.3" ShapeID="_x0000_i1083" DrawAspect="Content" ObjectID="_1650436279" r:id="rId119"/>
        </w:object>
      </w:r>
      <w:r>
        <w:t xml:space="preserve"> consecutive subframes, the UE shall not transmit PUSCH in subframe </w:t>
      </w:r>
      <w:r w:rsidRPr="00045981">
        <w:rPr>
          <w:position w:val="-6"/>
        </w:rPr>
        <w:object w:dxaOrig="139" w:dyaOrig="240" w14:anchorId="308FB309">
          <v:shape id="_x0000_i1084" type="#_x0000_t75" style="width:5.2pt;height:10.95pt" o:ole="">
            <v:imagedata r:id="rId111" o:title=""/>
          </v:shape>
          <o:OLEObject Type="Embed" ProgID="Equation.3" ShapeID="_x0000_i1084" DrawAspect="Content" ObjectID="_1650436280" r:id="rId120"/>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5EC19BA4" w14:textId="77777777" w:rsidR="0079226E" w:rsidRPr="00C825F2" w:rsidRDefault="0079226E" w:rsidP="0079226E">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p>
    <w:p w14:paraId="447CBC31" w14:textId="77777777" w:rsidR="0079226E" w:rsidRDefault="0079226E" w:rsidP="0079226E">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004C86EF" w14:textId="77777777" w:rsidR="0079226E" w:rsidRPr="00845C00" w:rsidRDefault="0079226E" w:rsidP="0079226E">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12E13E37" w14:textId="77777777" w:rsidR="0079226E" w:rsidRDefault="0079226E" w:rsidP="0079226E">
      <w:r>
        <w:t xml:space="preserve">For BL/CE UEs, for PUSCH transmission </w:t>
      </w:r>
      <w:r w:rsidRPr="00673D5C">
        <w:rPr>
          <w:rFonts w:eastAsia="MS Mincho" w:hint="eastAsia"/>
          <w:lang w:eastAsia="ja-JP"/>
        </w:rPr>
        <w:t xml:space="preserve">corresponding to the </w:t>
      </w:r>
      <w:proofErr w:type="gramStart"/>
      <w:r w:rsidRPr="00673D5C">
        <w:rPr>
          <w:rFonts w:eastAsia="MS Mincho" w:hint="eastAsia"/>
          <w:lang w:eastAsia="ja-JP"/>
        </w:rPr>
        <w:t>random access</w:t>
      </w:r>
      <w:proofErr w:type="gramEnd"/>
      <w:r w:rsidRPr="00673D5C">
        <w:rPr>
          <w:rFonts w:eastAsia="MS Mincho" w:hint="eastAsia"/>
          <w:lang w:eastAsia="ja-JP"/>
        </w:rPr>
        <w:t xml:space="preserve">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661C9115" w14:textId="77777777" w:rsidR="0079226E" w:rsidRDefault="0079226E" w:rsidP="0079226E">
      <w:pPr>
        <w:pStyle w:val="B1"/>
      </w:pPr>
      <w:r>
        <w:t>-</w:t>
      </w:r>
      <w:r>
        <w:tab/>
        <w:t xml:space="preserve">if PRACH CE level 0 or 1 is used for the last PRACH attempt, </w:t>
      </w:r>
      <w:r w:rsidRPr="00743E60">
        <w:rPr>
          <w:position w:val="-10"/>
        </w:rPr>
        <w:object w:dxaOrig="620" w:dyaOrig="340" w14:anchorId="13D42F8C">
          <v:shape id="_x0000_i1085" type="#_x0000_t75" style="width:31.1pt;height:18.45pt" o:ole="">
            <v:imagedata r:id="rId105" o:title=""/>
          </v:shape>
          <o:OLEObject Type="Embed" ProgID="Equation.3" ShapeID="_x0000_i1085" DrawAspect="Content" ObjectID="_1650436281" r:id="rId121"/>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70F6B750" w14:textId="77777777" w:rsidR="0079226E" w:rsidRDefault="0079226E" w:rsidP="0079226E">
      <w:pPr>
        <w:pStyle w:val="B1"/>
      </w:pPr>
      <w:r>
        <w:t>-</w:t>
      </w:r>
      <w:r>
        <w:tab/>
        <w:t xml:space="preserve">if PRACH CE level 2 or 3 is used for the last PRACH attempt, </w:t>
      </w:r>
      <w:r w:rsidRPr="00743E60">
        <w:rPr>
          <w:position w:val="-10"/>
        </w:rPr>
        <w:object w:dxaOrig="620" w:dyaOrig="340" w14:anchorId="4E30C814">
          <v:shape id="_x0000_i1086" type="#_x0000_t75" style="width:31.1pt;height:18.45pt" o:ole="">
            <v:imagedata r:id="rId105" o:title=""/>
          </v:shape>
          <o:OLEObject Type="Embed" ProgID="Equation.3" ShapeID="_x0000_i1086" DrawAspect="Content" ObjectID="_1650436282" r:id="rId122"/>
        </w:object>
      </w:r>
      <w:r>
        <w:t xml:space="preserve"> is set to the higher layer parameter </w:t>
      </w:r>
      <w:r w:rsidRPr="00DC356D">
        <w:rPr>
          <w:i/>
        </w:rPr>
        <w:t>interval-</w:t>
      </w:r>
      <w:proofErr w:type="spellStart"/>
      <w:r w:rsidRPr="00DC356D">
        <w:rPr>
          <w:i/>
        </w:rPr>
        <w:t>UlHoppingConfigCommonModeB</w:t>
      </w:r>
      <w:proofErr w:type="spellEnd"/>
      <w:r>
        <w:t>.</w:t>
      </w:r>
    </w:p>
    <w:p w14:paraId="43E35E91" w14:textId="77777777" w:rsidR="0079226E" w:rsidRDefault="0079226E" w:rsidP="0079226E">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0788646">
          <v:shape id="_x0000_i1087" type="#_x0000_t75" style="width:57pt;height:15pt" o:ole="">
            <v:imagedata r:id="rId123" o:title=""/>
          </v:shape>
          <o:OLEObject Type="Embed" ProgID="Equation.3" ShapeID="_x0000_i1087" DrawAspect="Content" ObjectID="_1650436283" r:id="rId124"/>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6AC4118E">
          <v:shape id="_x0000_i1088" type="#_x0000_t75" style="width:51.85pt;height:15pt" o:ole="">
            <v:imagedata r:id="rId125" o:title=""/>
          </v:shape>
          <o:OLEObject Type="Embed" ProgID="Equation.3" ShapeID="_x0000_i1088" DrawAspect="Content" ObjectID="_1650436284" r:id="rId126"/>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 xml:space="preserve">as specified in </w:t>
      </w:r>
      <w:r>
        <w:t xml:space="preserve">3GPP </w:t>
      </w:r>
      <w:r w:rsidRPr="006B775D">
        <w:t>TS 36.331 [9]</w:t>
      </w:r>
      <w:r>
        <w:t xml:space="preserve">. BL/CE UL subframes within the gap </w:t>
      </w:r>
      <w:r w:rsidRPr="00D73272">
        <w:t xml:space="preserve">of </w:t>
      </w:r>
      <w:r w:rsidRPr="002F0820">
        <w:rPr>
          <w:position w:val="-10"/>
        </w:rPr>
        <w:object w:dxaOrig="1040" w:dyaOrig="300" w14:anchorId="7EE26486">
          <v:shape id="_x0000_i1089" type="#_x0000_t75" style="width:51.85pt;height:15pt" o:ole="">
            <v:imagedata r:id="rId125" o:title=""/>
          </v:shape>
          <o:OLEObject Type="Embed" ProgID="Equation.3" ShapeID="_x0000_i1089" DrawAspect="Content" ObjectID="_1650436285" r:id="rId127"/>
        </w:object>
      </w:r>
      <w:r>
        <w:t xml:space="preserve"> </w:t>
      </w:r>
      <w:r w:rsidRPr="00D73272">
        <w:t>time uni</w:t>
      </w:r>
      <w:r>
        <w:t>ts shall be counted for the PUSCH resource mapping but not used for transmission of the PUSCH</w:t>
      </w:r>
      <w:r w:rsidRPr="00D73272">
        <w:t>.</w:t>
      </w:r>
    </w:p>
    <w:p w14:paraId="04AFA6BD" w14:textId="77777777" w:rsidR="0079226E" w:rsidRDefault="0079226E" w:rsidP="0079226E">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E37771E">
          <v:shape id="_x0000_i1090" type="#_x0000_t75" style="width:57pt;height:15pt" o:ole="">
            <v:imagedata r:id="rId123" o:title=""/>
          </v:shape>
          <o:OLEObject Type="Embed" ProgID="Equation.3" ShapeID="_x0000_i1090" DrawAspect="Content" ObjectID="_1650436286" r:id="rId128"/>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40E19F47">
          <v:shape id="_x0000_i1091" type="#_x0000_t75" style="width:51.85pt;height:15pt" o:ole="">
            <v:imagedata r:id="rId125" o:title=""/>
          </v:shape>
          <o:OLEObject Type="Embed" ProgID="Equation.3" ShapeID="_x0000_i1091" DrawAspect="Content" ObjectID="_1650436287" r:id="rId129"/>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2AA8376B">
          <v:shape id="_x0000_i1092" type="#_x0000_t75" style="width:51.85pt;height:15pt" o:ole="">
            <v:imagedata r:id="rId125" o:title=""/>
          </v:shape>
          <o:OLEObject Type="Embed" ProgID="Equation.3" ShapeID="_x0000_i1092" DrawAspect="Content" ObjectID="_1650436288" r:id="rId130"/>
        </w:object>
      </w:r>
      <w:r>
        <w:t xml:space="preserve"> </w:t>
      </w:r>
      <w:r w:rsidRPr="00D73272">
        <w:t>time uni</w:t>
      </w:r>
      <w:r>
        <w:t>ts shall be counted for the PUSCH resource mapping but not used for transmission of the PUSCH</w:t>
      </w:r>
      <w:r w:rsidRPr="00D73272">
        <w:t>.</w:t>
      </w:r>
    </w:p>
    <w:p w14:paraId="619C4DC4" w14:textId="77777777" w:rsidR="0079226E" w:rsidRPr="00905137" w:rsidRDefault="0079226E" w:rsidP="0079226E">
      <w:r>
        <w:t xml:space="preserve">For UEs configured with </w:t>
      </w:r>
      <w:r w:rsidRPr="00763780">
        <w:rPr>
          <w:i/>
          <w:lang w:eastAsia="zh-CN"/>
        </w:rPr>
        <w:t>PUSCH-</w:t>
      </w:r>
      <w:proofErr w:type="spellStart"/>
      <w:r w:rsidRPr="00763780">
        <w:rPr>
          <w:i/>
          <w:lang w:eastAsia="zh-CN"/>
        </w:rPr>
        <w:t>EnhancementsConfig</w:t>
      </w:r>
      <w:proofErr w:type="spellEnd"/>
      <w:r>
        <w:t xml:space="preserve">, the number of PUSCH subframe repetitions </w:t>
      </w:r>
      <w:r w:rsidRPr="0015503A">
        <w:rPr>
          <w:position w:val="-14"/>
        </w:rPr>
        <w:object w:dxaOrig="720" w:dyaOrig="380" w14:anchorId="1262C86F">
          <v:shape id="_x0000_i1093" type="#_x0000_t75" style="width:36.3pt;height:18.45pt" o:ole="">
            <v:imagedata r:id="rId131" o:title=""/>
          </v:shape>
          <o:OLEObject Type="Embed" ProgID="Equation.3" ShapeID="_x0000_i1093" DrawAspect="Content" ObjectID="_1650436289" r:id="rId132"/>
        </w:object>
      </w:r>
      <w:r>
        <w:t xml:space="preserve"> and the PRB resources for PUSCH transmission in the first subframe are obtained from the DCI as described in clause 5.3.3.1.1C in [3]. The PUSCH transmission spans </w:t>
      </w:r>
      <w:r>
        <w:rPr>
          <w:position w:val="-14"/>
        </w:rPr>
        <w:object w:dxaOrig="1590" w:dyaOrig="390" w14:anchorId="72B00584">
          <v:shape id="_x0000_i1094" type="#_x0000_t75" style="width:79.5pt;height:18.45pt" o:ole="">
            <v:imagedata r:id="rId133" o:title=""/>
          </v:shape>
          <o:OLEObject Type="Embed" ProgID="Equation.3" ShapeID="_x0000_i1094" DrawAspect="Content" ObjectID="_1650436290" r:id="rId134"/>
        </w:object>
      </w:r>
      <w:r>
        <w:t xml:space="preserve"> consecutive subframes, including </w:t>
      </w:r>
      <w:r>
        <w:rPr>
          <w:rFonts w:eastAsia="MS Mincho"/>
          <w:lang w:eastAsia="ja-JP"/>
        </w:rPr>
        <w:t>DL subframes</w:t>
      </w:r>
      <w:r>
        <w:t xml:space="preserve"> where the UE postpones the PUSCH transmission in the case of frame structure type 2. PUSCH frequency hopping is enabled when the higher-layer parameters </w:t>
      </w:r>
      <w:proofErr w:type="spellStart"/>
      <w:r w:rsidRPr="00792FFE">
        <w:rPr>
          <w:i/>
        </w:rPr>
        <w:t>pusch-HoppingOffsetPUSCH</w:t>
      </w:r>
      <w:r>
        <w:rPr>
          <w:i/>
        </w:rPr>
        <w:t>-</w:t>
      </w:r>
      <w:r w:rsidRPr="00792FFE">
        <w:rPr>
          <w:i/>
        </w:rPr>
        <w:t>Enh</w:t>
      </w:r>
      <w:proofErr w:type="spellEnd"/>
      <w:r>
        <w:t xml:space="preserve"> and </w:t>
      </w:r>
      <w:r w:rsidRPr="00792FFE">
        <w:rPr>
          <w:i/>
        </w:rPr>
        <w:t>interval-</w:t>
      </w:r>
      <w:proofErr w:type="spellStart"/>
      <w:r w:rsidRPr="00792FFE">
        <w:rPr>
          <w:i/>
        </w:rPr>
        <w:t>ULHoppingPUSCH</w:t>
      </w:r>
      <w:proofErr w:type="spellEnd"/>
      <w:r>
        <w:rPr>
          <w:i/>
        </w:rPr>
        <w:t>-</w:t>
      </w:r>
      <w:proofErr w:type="spellStart"/>
      <w:r w:rsidRPr="00792FFE">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Pr="00361246">
        <w:t xml:space="preserve"> </w:t>
      </w:r>
      <w:r>
        <w:t>uplink</w:t>
      </w:r>
      <w:r w:rsidRPr="00905137">
        <w:t xml:space="preserve"> subframe </w:t>
      </w:r>
      <w:r w:rsidRPr="00905137">
        <w:rPr>
          <w:position w:val="-6"/>
        </w:rPr>
        <w:object w:dxaOrig="139" w:dyaOrig="240" w14:anchorId="65D085D2">
          <v:shape id="_x0000_i1095" type="#_x0000_t75" style="width:6.9pt;height:10.95pt" o:ole="">
            <v:imagedata r:id="rId92" o:title=""/>
          </v:shape>
          <o:OLEObject Type="Embed" ProgID="Equation.3" ShapeID="_x0000_i1095" DrawAspect="Content" ObjectID="_1650436291" r:id="rId135"/>
        </w:object>
      </w:r>
      <w:r w:rsidRPr="00905137">
        <w:t xml:space="preserve"> within the</w:t>
      </w:r>
      <w:r>
        <w:t xml:space="preserve"> </w:t>
      </w:r>
      <w:r w:rsidRPr="00905137">
        <w:rPr>
          <w:position w:val="-14"/>
        </w:rPr>
        <w:object w:dxaOrig="720" w:dyaOrig="380" w14:anchorId="0BAAC6A6">
          <v:shape id="_x0000_i1096" type="#_x0000_t75" style="width:36.3pt;height:18.45pt" o:ole="">
            <v:imagedata r:id="rId136" o:title=""/>
          </v:shape>
          <o:OLEObject Type="Embed" ProgID="Equation.3" ShapeID="_x0000_i1096" DrawAspect="Content" ObjectID="_1650436292" r:id="rId137"/>
        </w:object>
      </w:r>
      <w:r w:rsidRPr="00905137">
        <w:t xml:space="preserve"> consecutive subframes using the PRB resources starting at PRB index </w:t>
      </w:r>
      <w:r w:rsidRPr="00905137">
        <w:rPr>
          <w:position w:val="-10"/>
        </w:rPr>
        <w:object w:dxaOrig="440" w:dyaOrig="340" w14:anchorId="31937D5C">
          <v:shape id="_x0000_i1097" type="#_x0000_t75" style="width:21.9pt;height:18.45pt" o:ole="">
            <v:imagedata r:id="rId138" o:title=""/>
          </v:shape>
          <o:OLEObject Type="Embed" ProgID="Equation.3" ShapeID="_x0000_i1097" DrawAspect="Content" ObjectID="_1650436293" r:id="rId139"/>
        </w:object>
      </w:r>
    </w:p>
    <w:p w14:paraId="44603F61" w14:textId="77777777" w:rsidR="0079226E" w:rsidRDefault="0079226E" w:rsidP="0079226E">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3B6C4AA6" w14:textId="77777777" w:rsidR="0079226E" w:rsidRPr="00905137" w:rsidRDefault="0079226E" w:rsidP="0079226E">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4478970C" w14:textId="77777777" w:rsidR="0079226E" w:rsidRPr="00B85418" w:rsidRDefault="0079226E" w:rsidP="0079226E">
      <w:r w:rsidRPr="00905137">
        <w:t xml:space="preserve">where </w:t>
      </w:r>
      <w:r w:rsidRPr="00905137">
        <w:rPr>
          <w:position w:val="-10"/>
        </w:rPr>
        <w:object w:dxaOrig="200" w:dyaOrig="300" w14:anchorId="023D0EF6">
          <v:shape id="_x0000_i1098" type="#_x0000_t75" style="width:9.8pt;height:15pt" o:ole="">
            <v:imagedata r:id="rId103" o:title=""/>
          </v:shape>
          <o:OLEObject Type="Embed" ProgID="Equation.3" ShapeID="_x0000_i1098" DrawAspect="Content" ObjectID="_1650436294" r:id="rId140"/>
        </w:object>
      </w:r>
      <w:r w:rsidRPr="00905137">
        <w:t xml:space="preserve"> is the absolute subframe number of the first UL subframe carrying the PUSCH and </w:t>
      </w:r>
      <w:r w:rsidRPr="00905137">
        <w:rPr>
          <w:position w:val="-14"/>
        </w:rPr>
        <w:object w:dxaOrig="760" w:dyaOrig="380" w14:anchorId="7B73B35A">
          <v:shape id="_x0000_i1099" type="#_x0000_t75" style="width:38.6pt;height:18.45pt" o:ole="">
            <v:imagedata r:id="rId141" o:title=""/>
          </v:shape>
          <o:OLEObject Type="Embed" ProgID="Equation.3" ShapeID="_x0000_i1099" DrawAspect="Content" ObjectID="_1650436295" r:id="rId142"/>
        </w:object>
      </w:r>
      <w:r w:rsidRPr="00905137">
        <w:t xml:space="preserve"> is given by the higher-layer parameter </w:t>
      </w:r>
      <w:r w:rsidRPr="000A19E9">
        <w:rPr>
          <w:i/>
        </w:rPr>
        <w:t>interval-</w:t>
      </w:r>
      <w:proofErr w:type="spellStart"/>
      <w:r w:rsidRPr="000A19E9">
        <w:rPr>
          <w:i/>
        </w:rPr>
        <w:t>ULHoppingPUSCH</w:t>
      </w:r>
      <w:proofErr w:type="spellEnd"/>
      <w:r>
        <w:rPr>
          <w:i/>
        </w:rPr>
        <w:t>-</w:t>
      </w:r>
      <w:proofErr w:type="spellStart"/>
      <w:r w:rsidRPr="000A19E9">
        <w:rPr>
          <w:i/>
        </w:rPr>
        <w:t>Enh</w:t>
      </w:r>
      <w:proofErr w:type="spellEnd"/>
      <w:r w:rsidRPr="00905137">
        <w:t xml:space="preserve"> and </w:t>
      </w:r>
      <w:r w:rsidRPr="00905137">
        <w:rPr>
          <w:position w:val="-14"/>
        </w:rPr>
        <w:object w:dxaOrig="700" w:dyaOrig="380" w14:anchorId="20B4888C">
          <v:shape id="_x0000_i1100" type="#_x0000_t75" style="width:35.15pt;height:18.45pt" o:ole="">
            <v:imagedata r:id="rId143" o:title=""/>
          </v:shape>
          <o:OLEObject Type="Embed" ProgID="Equation.3" ShapeID="_x0000_i1100" DrawAspect="Content" ObjectID="_1650436296" r:id="rId144"/>
        </w:object>
      </w:r>
      <w:r w:rsidRPr="00905137">
        <w:t xml:space="preserve"> is given by the higher-layer parameter </w:t>
      </w:r>
      <w:proofErr w:type="spellStart"/>
      <w:r w:rsidRPr="000A19E9">
        <w:rPr>
          <w:i/>
        </w:rPr>
        <w:t>pusch-HoppingOffsetPUSCH</w:t>
      </w:r>
      <w:r>
        <w:rPr>
          <w:i/>
        </w:rPr>
        <w:t>-</w:t>
      </w:r>
      <w:r w:rsidRPr="000A19E9">
        <w:rPr>
          <w:i/>
        </w:rPr>
        <w:t>Enh</w:t>
      </w:r>
      <w:proofErr w:type="spellEnd"/>
      <w:r w:rsidRPr="00905137">
        <w:t>.</w:t>
      </w:r>
    </w:p>
    <w:p w14:paraId="60B4438D" w14:textId="4D4A851E" w:rsidR="007F70C7" w:rsidRPr="00C12953" w:rsidRDefault="007F70C7" w:rsidP="00AD5182">
      <w:pPr>
        <w:pStyle w:val="Heading5"/>
      </w:pPr>
    </w:p>
    <w:sectPr w:rsidR="007F70C7" w:rsidRPr="00C12953" w:rsidSect="000B7FED">
      <w:headerReference w:type="even" r:id="rId145"/>
      <w:headerReference w:type="default" r:id="rId146"/>
      <w:headerReference w:type="first" r:id="rId1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9AD2D" w14:textId="77777777" w:rsidR="003C419D" w:rsidRDefault="003C419D">
      <w:r>
        <w:separator/>
      </w:r>
    </w:p>
  </w:endnote>
  <w:endnote w:type="continuationSeparator" w:id="0">
    <w:p w14:paraId="05CA3147" w14:textId="77777777" w:rsidR="003C419D" w:rsidRDefault="003C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D9773" w14:textId="77777777" w:rsidR="003C419D" w:rsidRDefault="003C419D">
      <w:r>
        <w:separator/>
      </w:r>
    </w:p>
  </w:footnote>
  <w:footnote w:type="continuationSeparator" w:id="0">
    <w:p w14:paraId="7921FCE4" w14:textId="77777777" w:rsidR="003C419D" w:rsidRDefault="003C4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863358" w:rsidRDefault="00863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863358" w:rsidRDefault="00863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863358" w:rsidRDefault="008633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863358" w:rsidRDefault="0086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D8002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BCED5F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638D14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5CE9EA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06408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FFC3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9FABF2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962CE"/>
    <w:multiLevelType w:val="hybridMultilevel"/>
    <w:tmpl w:val="8E06229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B0658E"/>
    <w:multiLevelType w:val="hybridMultilevel"/>
    <w:tmpl w:val="6F94FAEE"/>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8195917"/>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6A244E7"/>
    <w:multiLevelType w:val="hybridMultilevel"/>
    <w:tmpl w:val="12769C2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A0557C9"/>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27"/>
  </w:num>
  <w:num w:numId="4">
    <w:abstractNumId w:val="11"/>
  </w:num>
  <w:num w:numId="5">
    <w:abstractNumId w:val="18"/>
  </w:num>
  <w:num w:numId="6">
    <w:abstractNumId w:val="12"/>
  </w:num>
  <w:num w:numId="7">
    <w:abstractNumId w:val="40"/>
  </w:num>
  <w:num w:numId="8">
    <w:abstractNumId w:val="29"/>
  </w:num>
  <w:num w:numId="9">
    <w:abstractNumId w:val="23"/>
  </w:num>
  <w:num w:numId="10">
    <w:abstractNumId w:val="19"/>
  </w:num>
  <w:num w:numId="11">
    <w:abstractNumId w:val="33"/>
  </w:num>
  <w:num w:numId="12">
    <w:abstractNumId w:val="16"/>
  </w:num>
  <w:num w:numId="13">
    <w:abstractNumId w:val="13"/>
  </w:num>
  <w:num w:numId="14">
    <w:abstractNumId w:val="34"/>
  </w:num>
  <w:num w:numId="15">
    <w:abstractNumId w:val="26"/>
  </w:num>
  <w:num w:numId="16">
    <w:abstractNumId w:val="10"/>
  </w:num>
  <w:num w:numId="17">
    <w:abstractNumId w:val="28"/>
  </w:num>
  <w:num w:numId="18">
    <w:abstractNumId w:val="39"/>
  </w:num>
  <w:num w:numId="19">
    <w:abstractNumId w:val="43"/>
  </w:num>
  <w:num w:numId="20">
    <w:abstractNumId w:val="14"/>
  </w:num>
  <w:num w:numId="21">
    <w:abstractNumId w:val="17"/>
  </w:num>
  <w:num w:numId="22">
    <w:abstractNumId w:val="31"/>
  </w:num>
  <w:num w:numId="23">
    <w:abstractNumId w:val="42"/>
  </w:num>
  <w:num w:numId="24">
    <w:abstractNumId w:val="24"/>
  </w:num>
  <w:num w:numId="25">
    <w:abstractNumId w:val="35"/>
  </w:num>
  <w:num w:numId="26">
    <w:abstractNumId w:val="21"/>
  </w:num>
  <w:num w:numId="27">
    <w:abstractNumId w:val="32"/>
  </w:num>
  <w:num w:numId="28">
    <w:abstractNumId w:val="20"/>
  </w:num>
  <w:num w:numId="29">
    <w:abstractNumId w:val="38"/>
  </w:num>
  <w:num w:numId="30">
    <w:abstractNumId w:val="37"/>
  </w:num>
  <w:num w:numId="31">
    <w:abstractNumId w:val="36"/>
  </w:num>
  <w:num w:numId="32">
    <w:abstractNumId w:val="25"/>
  </w:num>
  <w:num w:numId="33">
    <w:abstractNumId w:val="3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num>
  <w:num w:numId="42">
    <w:abstractNumId w:val="8"/>
  </w:num>
  <w:num w:numId="43">
    <w:abstractNumId w:val="41"/>
  </w:num>
  <w:num w:numId="44">
    <w:abstractNumId w:val="15"/>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32"/>
    <w:rsid w:val="00022E4A"/>
    <w:rsid w:val="000300B6"/>
    <w:rsid w:val="000A429C"/>
    <w:rsid w:val="000A6394"/>
    <w:rsid w:val="000A6B85"/>
    <w:rsid w:val="000B3601"/>
    <w:rsid w:val="000B7FED"/>
    <w:rsid w:val="000C038A"/>
    <w:rsid w:val="000C6598"/>
    <w:rsid w:val="000D06BF"/>
    <w:rsid w:val="000F5FAA"/>
    <w:rsid w:val="001037EB"/>
    <w:rsid w:val="00133E49"/>
    <w:rsid w:val="0013679A"/>
    <w:rsid w:val="001424FE"/>
    <w:rsid w:val="00145D43"/>
    <w:rsid w:val="001513EC"/>
    <w:rsid w:val="00192C46"/>
    <w:rsid w:val="00197493"/>
    <w:rsid w:val="001974E7"/>
    <w:rsid w:val="001975EB"/>
    <w:rsid w:val="001A08B3"/>
    <w:rsid w:val="001A2F1F"/>
    <w:rsid w:val="001A7B60"/>
    <w:rsid w:val="001B52F0"/>
    <w:rsid w:val="001B7A57"/>
    <w:rsid w:val="001B7A65"/>
    <w:rsid w:val="001C0345"/>
    <w:rsid w:val="001E41F3"/>
    <w:rsid w:val="00206BEB"/>
    <w:rsid w:val="002106A1"/>
    <w:rsid w:val="00212635"/>
    <w:rsid w:val="00242A8B"/>
    <w:rsid w:val="002431CD"/>
    <w:rsid w:val="0026004D"/>
    <w:rsid w:val="002640DD"/>
    <w:rsid w:val="00275D12"/>
    <w:rsid w:val="00284FEB"/>
    <w:rsid w:val="002860C4"/>
    <w:rsid w:val="002A211E"/>
    <w:rsid w:val="002A424D"/>
    <w:rsid w:val="002B1A4E"/>
    <w:rsid w:val="002B5741"/>
    <w:rsid w:val="002C3CAA"/>
    <w:rsid w:val="002E3655"/>
    <w:rsid w:val="00305409"/>
    <w:rsid w:val="00311C4E"/>
    <w:rsid w:val="00314091"/>
    <w:rsid w:val="003374EA"/>
    <w:rsid w:val="00352F96"/>
    <w:rsid w:val="003607EB"/>
    <w:rsid w:val="003609EF"/>
    <w:rsid w:val="0036231A"/>
    <w:rsid w:val="003633EC"/>
    <w:rsid w:val="00374DD4"/>
    <w:rsid w:val="00380F3A"/>
    <w:rsid w:val="003C419D"/>
    <w:rsid w:val="003C63B6"/>
    <w:rsid w:val="003C79F7"/>
    <w:rsid w:val="003D5A8E"/>
    <w:rsid w:val="003E1A36"/>
    <w:rsid w:val="003E4AAD"/>
    <w:rsid w:val="003F6BAF"/>
    <w:rsid w:val="00400AA6"/>
    <w:rsid w:val="00405BC2"/>
    <w:rsid w:val="00410371"/>
    <w:rsid w:val="00421C5D"/>
    <w:rsid w:val="004242F1"/>
    <w:rsid w:val="004614DA"/>
    <w:rsid w:val="0048128F"/>
    <w:rsid w:val="00494CE1"/>
    <w:rsid w:val="004B75B7"/>
    <w:rsid w:val="004B7A97"/>
    <w:rsid w:val="004B7DD0"/>
    <w:rsid w:val="004D6A4B"/>
    <w:rsid w:val="0051087C"/>
    <w:rsid w:val="00512E76"/>
    <w:rsid w:val="0051580D"/>
    <w:rsid w:val="00517822"/>
    <w:rsid w:val="0054170B"/>
    <w:rsid w:val="00547111"/>
    <w:rsid w:val="0056415E"/>
    <w:rsid w:val="0056529B"/>
    <w:rsid w:val="00572BDC"/>
    <w:rsid w:val="00585BF5"/>
    <w:rsid w:val="005866A1"/>
    <w:rsid w:val="005925B1"/>
    <w:rsid w:val="00592D74"/>
    <w:rsid w:val="005A586B"/>
    <w:rsid w:val="005D0451"/>
    <w:rsid w:val="005E1D10"/>
    <w:rsid w:val="005E2C44"/>
    <w:rsid w:val="005F1665"/>
    <w:rsid w:val="005F494B"/>
    <w:rsid w:val="00605DF7"/>
    <w:rsid w:val="00612147"/>
    <w:rsid w:val="0061644B"/>
    <w:rsid w:val="00621188"/>
    <w:rsid w:val="00622EEC"/>
    <w:rsid w:val="006257ED"/>
    <w:rsid w:val="006402BC"/>
    <w:rsid w:val="00640683"/>
    <w:rsid w:val="00647D2B"/>
    <w:rsid w:val="00651FCB"/>
    <w:rsid w:val="00684A64"/>
    <w:rsid w:val="00695808"/>
    <w:rsid w:val="006B46FB"/>
    <w:rsid w:val="006C182E"/>
    <w:rsid w:val="006C407A"/>
    <w:rsid w:val="006E21FB"/>
    <w:rsid w:val="006E5A98"/>
    <w:rsid w:val="006E5AF6"/>
    <w:rsid w:val="006F2CD3"/>
    <w:rsid w:val="006F6E63"/>
    <w:rsid w:val="00704960"/>
    <w:rsid w:val="00712935"/>
    <w:rsid w:val="007129C2"/>
    <w:rsid w:val="00712EFA"/>
    <w:rsid w:val="00713AF7"/>
    <w:rsid w:val="007263D1"/>
    <w:rsid w:val="007433AF"/>
    <w:rsid w:val="007510A4"/>
    <w:rsid w:val="00764B09"/>
    <w:rsid w:val="00774EB2"/>
    <w:rsid w:val="00787480"/>
    <w:rsid w:val="0079226E"/>
    <w:rsid w:val="00792342"/>
    <w:rsid w:val="007929AD"/>
    <w:rsid w:val="007977A8"/>
    <w:rsid w:val="007B3201"/>
    <w:rsid w:val="007B32D9"/>
    <w:rsid w:val="007B3B5A"/>
    <w:rsid w:val="007B512A"/>
    <w:rsid w:val="007C2097"/>
    <w:rsid w:val="007D05C5"/>
    <w:rsid w:val="007D6A07"/>
    <w:rsid w:val="007F70C7"/>
    <w:rsid w:val="007F7259"/>
    <w:rsid w:val="008040A8"/>
    <w:rsid w:val="008108AF"/>
    <w:rsid w:val="008115F4"/>
    <w:rsid w:val="008279FA"/>
    <w:rsid w:val="008626E7"/>
    <w:rsid w:val="00863358"/>
    <w:rsid w:val="00866C09"/>
    <w:rsid w:val="00870EE7"/>
    <w:rsid w:val="00875A52"/>
    <w:rsid w:val="00880AE0"/>
    <w:rsid w:val="008814C6"/>
    <w:rsid w:val="008863B9"/>
    <w:rsid w:val="008903D4"/>
    <w:rsid w:val="00894383"/>
    <w:rsid w:val="008A17D5"/>
    <w:rsid w:val="008A45A6"/>
    <w:rsid w:val="008B0FCE"/>
    <w:rsid w:val="008B1650"/>
    <w:rsid w:val="008B2903"/>
    <w:rsid w:val="008D7DB2"/>
    <w:rsid w:val="008F0D1E"/>
    <w:rsid w:val="008F686C"/>
    <w:rsid w:val="00902489"/>
    <w:rsid w:val="00914742"/>
    <w:rsid w:val="009148DE"/>
    <w:rsid w:val="00924ED3"/>
    <w:rsid w:val="00941E30"/>
    <w:rsid w:val="00950791"/>
    <w:rsid w:val="00974D4A"/>
    <w:rsid w:val="009777D9"/>
    <w:rsid w:val="00991B88"/>
    <w:rsid w:val="00997B02"/>
    <w:rsid w:val="009A5753"/>
    <w:rsid w:val="009A579D"/>
    <w:rsid w:val="009B1069"/>
    <w:rsid w:val="009B74B5"/>
    <w:rsid w:val="009B7E10"/>
    <w:rsid w:val="009C3047"/>
    <w:rsid w:val="009E3297"/>
    <w:rsid w:val="009E3F57"/>
    <w:rsid w:val="009F734F"/>
    <w:rsid w:val="00A246B6"/>
    <w:rsid w:val="00A47E70"/>
    <w:rsid w:val="00A50CF0"/>
    <w:rsid w:val="00A7671C"/>
    <w:rsid w:val="00AA2CBC"/>
    <w:rsid w:val="00AC5820"/>
    <w:rsid w:val="00AD0B95"/>
    <w:rsid w:val="00AD1CD8"/>
    <w:rsid w:val="00AD5182"/>
    <w:rsid w:val="00AF07CF"/>
    <w:rsid w:val="00B02D17"/>
    <w:rsid w:val="00B053F2"/>
    <w:rsid w:val="00B219A1"/>
    <w:rsid w:val="00B2384A"/>
    <w:rsid w:val="00B258BB"/>
    <w:rsid w:val="00B26937"/>
    <w:rsid w:val="00B40374"/>
    <w:rsid w:val="00B40619"/>
    <w:rsid w:val="00B40EDD"/>
    <w:rsid w:val="00B67B97"/>
    <w:rsid w:val="00B70011"/>
    <w:rsid w:val="00B858A9"/>
    <w:rsid w:val="00B968C8"/>
    <w:rsid w:val="00BA2658"/>
    <w:rsid w:val="00BA3EC5"/>
    <w:rsid w:val="00BA51D9"/>
    <w:rsid w:val="00BA5B45"/>
    <w:rsid w:val="00BB5DFC"/>
    <w:rsid w:val="00BC24B1"/>
    <w:rsid w:val="00BC6563"/>
    <w:rsid w:val="00BD08DD"/>
    <w:rsid w:val="00BD279D"/>
    <w:rsid w:val="00BD4BA4"/>
    <w:rsid w:val="00BD6BB8"/>
    <w:rsid w:val="00C178E8"/>
    <w:rsid w:val="00C23852"/>
    <w:rsid w:val="00C44E9D"/>
    <w:rsid w:val="00C66BA2"/>
    <w:rsid w:val="00C70F46"/>
    <w:rsid w:val="00C710B4"/>
    <w:rsid w:val="00C77D15"/>
    <w:rsid w:val="00C95985"/>
    <w:rsid w:val="00CA2D37"/>
    <w:rsid w:val="00CA7A62"/>
    <w:rsid w:val="00CC5026"/>
    <w:rsid w:val="00CC68D0"/>
    <w:rsid w:val="00CD3E89"/>
    <w:rsid w:val="00CD584F"/>
    <w:rsid w:val="00CD62B6"/>
    <w:rsid w:val="00D031D4"/>
    <w:rsid w:val="00D03F9A"/>
    <w:rsid w:val="00D06D51"/>
    <w:rsid w:val="00D070BD"/>
    <w:rsid w:val="00D11550"/>
    <w:rsid w:val="00D1519E"/>
    <w:rsid w:val="00D15EA2"/>
    <w:rsid w:val="00D205C0"/>
    <w:rsid w:val="00D227DE"/>
    <w:rsid w:val="00D231C9"/>
    <w:rsid w:val="00D24991"/>
    <w:rsid w:val="00D34C38"/>
    <w:rsid w:val="00D41569"/>
    <w:rsid w:val="00D45F09"/>
    <w:rsid w:val="00D50255"/>
    <w:rsid w:val="00D54B63"/>
    <w:rsid w:val="00D66520"/>
    <w:rsid w:val="00DA1278"/>
    <w:rsid w:val="00DA13EF"/>
    <w:rsid w:val="00DB3C6C"/>
    <w:rsid w:val="00DB4A34"/>
    <w:rsid w:val="00DD0FBC"/>
    <w:rsid w:val="00DD1B6C"/>
    <w:rsid w:val="00DE15BF"/>
    <w:rsid w:val="00DE34CF"/>
    <w:rsid w:val="00DF1BD2"/>
    <w:rsid w:val="00DF6BD5"/>
    <w:rsid w:val="00E043FA"/>
    <w:rsid w:val="00E13F3D"/>
    <w:rsid w:val="00E1657D"/>
    <w:rsid w:val="00E27E4F"/>
    <w:rsid w:val="00E34898"/>
    <w:rsid w:val="00E35D9F"/>
    <w:rsid w:val="00E72EB5"/>
    <w:rsid w:val="00EB09B7"/>
    <w:rsid w:val="00EC1B03"/>
    <w:rsid w:val="00EC68C8"/>
    <w:rsid w:val="00EC6A14"/>
    <w:rsid w:val="00ED2669"/>
    <w:rsid w:val="00ED6C8F"/>
    <w:rsid w:val="00EE7D7C"/>
    <w:rsid w:val="00F22AAB"/>
    <w:rsid w:val="00F25D98"/>
    <w:rsid w:val="00F300FB"/>
    <w:rsid w:val="00F451FF"/>
    <w:rsid w:val="00F5284A"/>
    <w:rsid w:val="00F52FED"/>
    <w:rsid w:val="00F67F5A"/>
    <w:rsid w:val="00F8383B"/>
    <w:rsid w:val="00FB1CCC"/>
    <w:rsid w:val="00FB6386"/>
    <w:rsid w:val="00FC3552"/>
    <w:rsid w:val="00FC6D4C"/>
    <w:rsid w:val="00FE7D38"/>
    <w:rsid w:val="00FF626E"/>
    <w:rsid w:val="00FF75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table" w:styleId="TableGrid">
    <w:name w:val="Table Grid"/>
    <w:basedOn w:val="TableNormal"/>
    <w:uiPriority w:val="59"/>
    <w:qFormat/>
    <w:rsid w:val="00EC6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C6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semiHidden/>
    <w:rsid w:val="00EC68C8"/>
    <w:rPr>
      <w:rFonts w:ascii="Times New Roman" w:hAnsi="Times New Roman"/>
      <w:lang w:val="en-GB" w:eastAsia="en-US"/>
    </w:rPr>
  </w:style>
  <w:style w:type="numbering" w:customStyle="1" w:styleId="NoList1">
    <w:name w:val="No List1"/>
    <w:next w:val="NoList"/>
    <w:uiPriority w:val="99"/>
    <w:semiHidden/>
    <w:unhideWhenUsed/>
    <w:rsid w:val="00EC68C8"/>
  </w:style>
  <w:style w:type="table" w:customStyle="1" w:styleId="TableGrid1">
    <w:name w:val="Table Grid1"/>
    <w:basedOn w:val="TableNormal"/>
    <w:next w:val="TableGrid"/>
    <w:uiPriority w:val="39"/>
    <w:rsid w:val="00EC68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EC68C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EC68C8"/>
    <w:rPr>
      <w:rFonts w:ascii="Arial" w:hAnsi="Arial"/>
      <w:b/>
      <w:sz w:val="18"/>
      <w:lang w:val="en-GB" w:eastAsia="x-none"/>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D4BA4"/>
    <w:rPr>
      <w:rFonts w:ascii="Times" w:eastAsia="Batang" w:hAnsi="Times"/>
      <w:szCs w:val="24"/>
      <w:lang w:val="en-GB" w:eastAsia="en-US"/>
    </w:rPr>
  </w:style>
  <w:style w:type="paragraph" w:customStyle="1" w:styleId="LGTdoc1">
    <w:name w:val="LGTdoc_제목1"/>
    <w:basedOn w:val="Normal"/>
    <w:link w:val="LGTdoc1Char"/>
    <w:rsid w:val="00D34C38"/>
    <w:pPr>
      <w:adjustRightInd w:val="0"/>
      <w:snapToGrid w:val="0"/>
      <w:spacing w:beforeLines="50" w:before="120" w:after="100" w:afterAutospacing="1"/>
      <w:jc w:val="both"/>
    </w:pPr>
    <w:rPr>
      <w:rFonts w:eastAsia="Batang"/>
      <w:b/>
      <w:snapToGrid w:val="0"/>
      <w:sz w:val="28"/>
      <w:lang w:eastAsia="ko-KR"/>
    </w:rPr>
  </w:style>
  <w:style w:type="character" w:customStyle="1" w:styleId="LGTdoc1Char">
    <w:name w:val="LGTdoc_제목1 Char"/>
    <w:link w:val="LGTdoc1"/>
    <w:rsid w:val="00D34C38"/>
    <w:rPr>
      <w:rFonts w:ascii="Times New Roman" w:eastAsia="Batang" w:hAnsi="Times New Roman"/>
      <w:b/>
      <w:snapToGrid w:val="0"/>
      <w:sz w:val="28"/>
      <w:lang w:val="en-GB" w:eastAsia="ko-KR"/>
    </w:rPr>
  </w:style>
  <w:style w:type="character" w:customStyle="1" w:styleId="CRCoverPageChar">
    <w:name w:val="CR Cover Page Char"/>
    <w:link w:val="CRCoverPage"/>
    <w:rsid w:val="00FC6D4C"/>
    <w:rPr>
      <w:rFonts w:ascii="Arial" w:hAnsi="Arial"/>
      <w:lang w:val="en-GB" w:eastAsia="en-US"/>
    </w:rPr>
  </w:style>
  <w:style w:type="character" w:customStyle="1" w:styleId="Heading1Char">
    <w:name w:val="Heading 1 Char"/>
    <w:basedOn w:val="DefaultParagraphFont"/>
    <w:link w:val="Heading1"/>
    <w:rsid w:val="003C79F7"/>
    <w:rPr>
      <w:rFonts w:ascii="Arial" w:hAnsi="Arial"/>
      <w:sz w:val="36"/>
      <w:lang w:val="en-GB" w:eastAsia="en-US"/>
    </w:rPr>
  </w:style>
  <w:style w:type="character" w:customStyle="1" w:styleId="Heading3Char">
    <w:name w:val="Heading 3 Char"/>
    <w:basedOn w:val="DefaultParagraphFont"/>
    <w:link w:val="Heading3"/>
    <w:rsid w:val="003C79F7"/>
    <w:rPr>
      <w:rFonts w:ascii="Arial" w:hAnsi="Arial"/>
      <w:sz w:val="28"/>
      <w:lang w:val="en-GB" w:eastAsia="en-US"/>
    </w:rPr>
  </w:style>
  <w:style w:type="character" w:customStyle="1" w:styleId="Heading4Char">
    <w:name w:val="Heading 4 Char"/>
    <w:basedOn w:val="DefaultParagraphFont"/>
    <w:link w:val="Heading4"/>
    <w:rsid w:val="003C79F7"/>
    <w:rPr>
      <w:rFonts w:ascii="Arial" w:hAnsi="Arial"/>
      <w:sz w:val="24"/>
      <w:lang w:val="en-GB" w:eastAsia="en-US"/>
    </w:rPr>
  </w:style>
  <w:style w:type="character" w:customStyle="1" w:styleId="Heading5Char">
    <w:name w:val="Heading 5 Char"/>
    <w:basedOn w:val="DefaultParagraphFont"/>
    <w:link w:val="Heading5"/>
    <w:rsid w:val="003C79F7"/>
    <w:rPr>
      <w:rFonts w:ascii="Arial" w:hAnsi="Arial"/>
      <w:sz w:val="22"/>
      <w:lang w:val="en-GB" w:eastAsia="en-US"/>
    </w:rPr>
  </w:style>
  <w:style w:type="character" w:customStyle="1" w:styleId="Heading6Char">
    <w:name w:val="Heading 6 Char"/>
    <w:basedOn w:val="DefaultParagraphFont"/>
    <w:link w:val="Heading6"/>
    <w:rsid w:val="003C79F7"/>
    <w:rPr>
      <w:rFonts w:ascii="Arial" w:hAnsi="Arial"/>
      <w:lang w:val="en-GB" w:eastAsia="en-US"/>
    </w:rPr>
  </w:style>
  <w:style w:type="character" w:customStyle="1" w:styleId="Heading7Char">
    <w:name w:val="Heading 7 Char"/>
    <w:basedOn w:val="DefaultParagraphFont"/>
    <w:link w:val="Heading7"/>
    <w:rsid w:val="003C79F7"/>
    <w:rPr>
      <w:rFonts w:ascii="Arial" w:hAnsi="Arial"/>
      <w:lang w:val="en-GB" w:eastAsia="en-US"/>
    </w:rPr>
  </w:style>
  <w:style w:type="character" w:customStyle="1" w:styleId="Heading8Char">
    <w:name w:val="Heading 8 Char"/>
    <w:basedOn w:val="DefaultParagraphFont"/>
    <w:link w:val="Heading8"/>
    <w:rsid w:val="003C79F7"/>
    <w:rPr>
      <w:rFonts w:ascii="Arial" w:hAnsi="Arial"/>
      <w:sz w:val="36"/>
      <w:lang w:val="en-GB" w:eastAsia="en-US"/>
    </w:rPr>
  </w:style>
  <w:style w:type="character" w:customStyle="1" w:styleId="Heading9Char">
    <w:name w:val="Heading 9 Char"/>
    <w:basedOn w:val="DefaultParagraphFont"/>
    <w:link w:val="Heading9"/>
    <w:rsid w:val="003C79F7"/>
    <w:rPr>
      <w:rFonts w:ascii="Arial" w:hAnsi="Arial"/>
      <w:sz w:val="36"/>
      <w:lang w:val="en-GB" w:eastAsia="en-US"/>
    </w:rPr>
  </w:style>
  <w:style w:type="character" w:customStyle="1" w:styleId="Heading2Char1">
    <w:name w:val="Heading 2 Char1"/>
    <w:aliases w:val="H2 Char2,h2 Char2,DO NOT USE_h2 Char1,h21 Char1,Head2A Char1,2 Char1,UNDERRUBRIK 1-2 Char1,H2 Char Char1,h2 Char Char1"/>
    <w:basedOn w:val="DefaultParagraphFont"/>
    <w:semiHidden/>
    <w:rsid w:val="003C79F7"/>
    <w:rPr>
      <w:rFonts w:asciiTheme="majorHAnsi" w:eastAsiaTheme="majorEastAsia" w:hAnsiTheme="majorHAnsi" w:cstheme="majorBidi"/>
      <w:color w:val="365F91" w:themeColor="accent1" w:themeShade="BF"/>
      <w:sz w:val="26"/>
      <w:szCs w:val="26"/>
      <w:lang w:eastAsia="en-US"/>
    </w:rPr>
  </w:style>
  <w:style w:type="paragraph" w:customStyle="1" w:styleId="msonormal0">
    <w:name w:val="msonormal"/>
    <w:basedOn w:val="Normal"/>
    <w:rsid w:val="003C79F7"/>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3C79F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C79F7"/>
    <w:rPr>
      <w:rFonts w:ascii="Times New Roman" w:hAnsi="Times New Roman"/>
      <w:lang w:val="en-GB" w:eastAsia="en-US"/>
    </w:rPr>
  </w:style>
  <w:style w:type="character" w:customStyle="1" w:styleId="FooterChar">
    <w:name w:val="Footer Char"/>
    <w:basedOn w:val="DefaultParagraphFont"/>
    <w:link w:val="Footer"/>
    <w:rsid w:val="003C79F7"/>
    <w:rPr>
      <w:rFonts w:ascii="Arial" w:hAnsi="Arial"/>
      <w:b/>
      <w:i/>
      <w:noProof/>
      <w:sz w:val="18"/>
      <w:lang w:val="en-GB" w:eastAsia="en-US"/>
    </w:rPr>
  </w:style>
  <w:style w:type="character" w:customStyle="1" w:styleId="DocumentMapChar">
    <w:name w:val="Document Map Char"/>
    <w:basedOn w:val="DefaultParagraphFont"/>
    <w:link w:val="DocumentMap"/>
    <w:semiHidden/>
    <w:rsid w:val="003C79F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C79F7"/>
    <w:rPr>
      <w:rFonts w:ascii="Times New Roman" w:hAnsi="Times New Roman"/>
      <w:b/>
      <w:bCs/>
      <w:lang w:val="en-GB" w:eastAsia="en-US"/>
    </w:rPr>
  </w:style>
  <w:style w:type="character" w:customStyle="1" w:styleId="BalloonTextChar">
    <w:name w:val="Balloon Text Char"/>
    <w:basedOn w:val="DefaultParagraphFont"/>
    <w:link w:val="BalloonText"/>
    <w:semiHidden/>
    <w:rsid w:val="003C79F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6096">
      <w:bodyDiv w:val="1"/>
      <w:marLeft w:val="0"/>
      <w:marRight w:val="0"/>
      <w:marTop w:val="0"/>
      <w:marBottom w:val="0"/>
      <w:divBdr>
        <w:top w:val="none" w:sz="0" w:space="0" w:color="auto"/>
        <w:left w:val="none" w:sz="0" w:space="0" w:color="auto"/>
        <w:bottom w:val="none" w:sz="0" w:space="0" w:color="auto"/>
        <w:right w:val="none" w:sz="0" w:space="0" w:color="auto"/>
      </w:divBdr>
    </w:div>
    <w:div w:id="299923613">
      <w:bodyDiv w:val="1"/>
      <w:marLeft w:val="0"/>
      <w:marRight w:val="0"/>
      <w:marTop w:val="0"/>
      <w:marBottom w:val="0"/>
      <w:divBdr>
        <w:top w:val="none" w:sz="0" w:space="0" w:color="auto"/>
        <w:left w:val="none" w:sz="0" w:space="0" w:color="auto"/>
        <w:bottom w:val="none" w:sz="0" w:space="0" w:color="auto"/>
        <w:right w:val="none" w:sz="0" w:space="0" w:color="auto"/>
      </w:divBdr>
    </w:div>
    <w:div w:id="480580469">
      <w:bodyDiv w:val="1"/>
      <w:marLeft w:val="0"/>
      <w:marRight w:val="0"/>
      <w:marTop w:val="0"/>
      <w:marBottom w:val="0"/>
      <w:divBdr>
        <w:top w:val="none" w:sz="0" w:space="0" w:color="auto"/>
        <w:left w:val="none" w:sz="0" w:space="0" w:color="auto"/>
        <w:bottom w:val="none" w:sz="0" w:space="0" w:color="auto"/>
        <w:right w:val="none" w:sz="0" w:space="0" w:color="auto"/>
      </w:divBdr>
    </w:div>
    <w:div w:id="536311932">
      <w:bodyDiv w:val="1"/>
      <w:marLeft w:val="0"/>
      <w:marRight w:val="0"/>
      <w:marTop w:val="0"/>
      <w:marBottom w:val="0"/>
      <w:divBdr>
        <w:top w:val="none" w:sz="0" w:space="0" w:color="auto"/>
        <w:left w:val="none" w:sz="0" w:space="0" w:color="auto"/>
        <w:bottom w:val="none" w:sz="0" w:space="0" w:color="auto"/>
        <w:right w:val="none" w:sz="0" w:space="0" w:color="auto"/>
      </w:divBdr>
    </w:div>
    <w:div w:id="565144857">
      <w:bodyDiv w:val="1"/>
      <w:marLeft w:val="0"/>
      <w:marRight w:val="0"/>
      <w:marTop w:val="0"/>
      <w:marBottom w:val="0"/>
      <w:divBdr>
        <w:top w:val="none" w:sz="0" w:space="0" w:color="auto"/>
        <w:left w:val="none" w:sz="0" w:space="0" w:color="auto"/>
        <w:bottom w:val="none" w:sz="0" w:space="0" w:color="auto"/>
        <w:right w:val="none" w:sz="0" w:space="0" w:color="auto"/>
      </w:divBdr>
    </w:div>
    <w:div w:id="635182774">
      <w:bodyDiv w:val="1"/>
      <w:marLeft w:val="0"/>
      <w:marRight w:val="0"/>
      <w:marTop w:val="0"/>
      <w:marBottom w:val="0"/>
      <w:divBdr>
        <w:top w:val="none" w:sz="0" w:space="0" w:color="auto"/>
        <w:left w:val="none" w:sz="0" w:space="0" w:color="auto"/>
        <w:bottom w:val="none" w:sz="0" w:space="0" w:color="auto"/>
        <w:right w:val="none" w:sz="0" w:space="0" w:color="auto"/>
      </w:divBdr>
    </w:div>
    <w:div w:id="867182962">
      <w:bodyDiv w:val="1"/>
      <w:marLeft w:val="0"/>
      <w:marRight w:val="0"/>
      <w:marTop w:val="0"/>
      <w:marBottom w:val="0"/>
      <w:divBdr>
        <w:top w:val="none" w:sz="0" w:space="0" w:color="auto"/>
        <w:left w:val="none" w:sz="0" w:space="0" w:color="auto"/>
        <w:bottom w:val="none" w:sz="0" w:space="0" w:color="auto"/>
        <w:right w:val="none" w:sz="0" w:space="0" w:color="auto"/>
      </w:divBdr>
    </w:div>
    <w:div w:id="1283152275">
      <w:bodyDiv w:val="1"/>
      <w:marLeft w:val="0"/>
      <w:marRight w:val="0"/>
      <w:marTop w:val="0"/>
      <w:marBottom w:val="0"/>
      <w:divBdr>
        <w:top w:val="none" w:sz="0" w:space="0" w:color="auto"/>
        <w:left w:val="none" w:sz="0" w:space="0" w:color="auto"/>
        <w:bottom w:val="none" w:sz="0" w:space="0" w:color="auto"/>
        <w:right w:val="none" w:sz="0" w:space="0" w:color="auto"/>
      </w:divBdr>
    </w:div>
    <w:div w:id="1346131780">
      <w:bodyDiv w:val="1"/>
      <w:marLeft w:val="0"/>
      <w:marRight w:val="0"/>
      <w:marTop w:val="0"/>
      <w:marBottom w:val="0"/>
      <w:divBdr>
        <w:top w:val="none" w:sz="0" w:space="0" w:color="auto"/>
        <w:left w:val="none" w:sz="0" w:space="0" w:color="auto"/>
        <w:bottom w:val="none" w:sz="0" w:space="0" w:color="auto"/>
        <w:right w:val="none" w:sz="0" w:space="0" w:color="auto"/>
      </w:divBdr>
    </w:div>
    <w:div w:id="1458642284">
      <w:bodyDiv w:val="1"/>
      <w:marLeft w:val="0"/>
      <w:marRight w:val="0"/>
      <w:marTop w:val="0"/>
      <w:marBottom w:val="0"/>
      <w:divBdr>
        <w:top w:val="none" w:sz="0" w:space="0" w:color="auto"/>
        <w:left w:val="none" w:sz="0" w:space="0" w:color="auto"/>
        <w:bottom w:val="none" w:sz="0" w:space="0" w:color="auto"/>
        <w:right w:val="none" w:sz="0" w:space="0" w:color="auto"/>
      </w:divBdr>
    </w:div>
    <w:div w:id="1776097648">
      <w:bodyDiv w:val="1"/>
      <w:marLeft w:val="0"/>
      <w:marRight w:val="0"/>
      <w:marTop w:val="0"/>
      <w:marBottom w:val="0"/>
      <w:divBdr>
        <w:top w:val="none" w:sz="0" w:space="0" w:color="auto"/>
        <w:left w:val="none" w:sz="0" w:space="0" w:color="auto"/>
        <w:bottom w:val="none" w:sz="0" w:space="0" w:color="auto"/>
        <w:right w:val="none" w:sz="0" w:space="0" w:color="auto"/>
      </w:divBdr>
    </w:div>
    <w:div w:id="1861777212">
      <w:bodyDiv w:val="1"/>
      <w:marLeft w:val="0"/>
      <w:marRight w:val="0"/>
      <w:marTop w:val="0"/>
      <w:marBottom w:val="0"/>
      <w:divBdr>
        <w:top w:val="none" w:sz="0" w:space="0" w:color="auto"/>
        <w:left w:val="none" w:sz="0" w:space="0" w:color="auto"/>
        <w:bottom w:val="none" w:sz="0" w:space="0" w:color="auto"/>
        <w:right w:val="none" w:sz="0" w:space="0" w:color="auto"/>
      </w:divBdr>
    </w:div>
    <w:div w:id="2024236873">
      <w:bodyDiv w:val="1"/>
      <w:marLeft w:val="0"/>
      <w:marRight w:val="0"/>
      <w:marTop w:val="0"/>
      <w:marBottom w:val="0"/>
      <w:divBdr>
        <w:top w:val="none" w:sz="0" w:space="0" w:color="auto"/>
        <w:left w:val="none" w:sz="0" w:space="0" w:color="auto"/>
        <w:bottom w:val="none" w:sz="0" w:space="0" w:color="auto"/>
        <w:right w:val="none" w:sz="0" w:space="0" w:color="auto"/>
      </w:divBdr>
    </w:div>
    <w:div w:id="21037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5.wmf"/><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54.wmf"/><Relationship Id="rId107" Type="http://schemas.openxmlformats.org/officeDocument/2006/relationships/image" Target="media/image4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oleObject" Target="embeddings/oleObject66.bin"/><Relationship Id="rId149" Type="http://schemas.microsoft.com/office/2011/relationships/people" Target="people.xml"/><Relationship Id="rId5" Type="http://schemas.openxmlformats.org/officeDocument/2006/relationships/settings" Target="settings.xml"/><Relationship Id="rId95" Type="http://schemas.openxmlformats.org/officeDocument/2006/relationships/oleObject" Target="embeddings/oleObject45.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47.wmf"/><Relationship Id="rId118" Type="http://schemas.openxmlformats.org/officeDocument/2006/relationships/oleObject" Target="embeddings/oleObject58.bin"/><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oleObject" Target="embeddings/oleObject37.bin"/><Relationship Id="rId85" Type="http://schemas.openxmlformats.org/officeDocument/2006/relationships/image" Target="media/image34.wmf"/><Relationship Id="rId150"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image" Target="media/image13.wmf"/><Relationship Id="rId59" Type="http://schemas.openxmlformats.org/officeDocument/2006/relationships/oleObject" Target="embeddings/oleObject26.bin"/><Relationship Id="rId103" Type="http://schemas.openxmlformats.org/officeDocument/2006/relationships/image" Target="media/image42.wmf"/><Relationship Id="rId108" Type="http://schemas.openxmlformats.org/officeDocument/2006/relationships/oleObject" Target="embeddings/oleObject52.bin"/><Relationship Id="rId124" Type="http://schemas.openxmlformats.org/officeDocument/2006/relationships/oleObject" Target="embeddings/oleObject63.bin"/><Relationship Id="rId129" Type="http://schemas.openxmlformats.org/officeDocument/2006/relationships/oleObject" Target="embeddings/oleObject67.bin"/><Relationship Id="rId54" Type="http://schemas.openxmlformats.org/officeDocument/2006/relationships/oleObject" Target="embeddings/oleObject23.bin"/><Relationship Id="rId70" Type="http://schemas.openxmlformats.org/officeDocument/2006/relationships/image" Target="media/image27.wmf"/><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image" Target="media/image39.wmf"/><Relationship Id="rId140" Type="http://schemas.openxmlformats.org/officeDocument/2006/relationships/oleObject" Target="embeddings/oleObject74.bin"/><Relationship Id="rId14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image" Target="media/image8.wmf"/><Relationship Id="rId49" Type="http://schemas.openxmlformats.org/officeDocument/2006/relationships/image" Target="media/image17.wmf"/><Relationship Id="rId114" Type="http://schemas.openxmlformats.org/officeDocument/2006/relationships/image" Target="media/image48.wmf"/><Relationship Id="rId119" Type="http://schemas.openxmlformats.org/officeDocument/2006/relationships/oleObject" Target="embeddings/oleObject59.bin"/><Relationship Id="rId44" Type="http://schemas.openxmlformats.org/officeDocument/2006/relationships/oleObject" Target="embeddings/oleObject18.bin"/><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oleObject" Target="embeddings/oleObject68.bin"/><Relationship Id="rId135" Type="http://schemas.openxmlformats.org/officeDocument/2006/relationships/oleObject" Target="embeddings/oleObject71.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image" Target="media/image55.wmf"/><Relationship Id="rId14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3.bin"/><Relationship Id="rId115" Type="http://schemas.openxmlformats.org/officeDocument/2006/relationships/oleObject" Target="embeddings/oleObject55.bin"/><Relationship Id="rId131" Type="http://schemas.openxmlformats.org/officeDocument/2006/relationships/image" Target="media/image51.wmf"/><Relationship Id="rId136" Type="http://schemas.openxmlformats.org/officeDocument/2006/relationships/image" Target="media/image53.wmf"/><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3.wmf"/><Relationship Id="rId126" Type="http://schemas.openxmlformats.org/officeDocument/2006/relationships/oleObject" Target="embeddings/oleObject64.bin"/><Relationship Id="rId14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oleObject" Target="embeddings/oleObject61.bin"/><Relationship Id="rId142" Type="http://schemas.openxmlformats.org/officeDocument/2006/relationships/oleObject" Target="embeddings/oleObject7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oleObject" Target="embeddings/oleObject72.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oleObject" Target="embeddings/oleObject41.bin"/><Relationship Id="rId111" Type="http://schemas.openxmlformats.org/officeDocument/2006/relationships/image" Target="media/image46.wmf"/><Relationship Id="rId132" Type="http://schemas.openxmlformats.org/officeDocument/2006/relationships/oleObject" Target="embeddings/oleObject69.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oleObject" Target="embeddings/oleObject25.bin"/><Relationship Id="rId106" Type="http://schemas.openxmlformats.org/officeDocument/2006/relationships/oleObject" Target="embeddings/oleObject51.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1.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image" Target="media/image41.wmf"/><Relationship Id="rId122" Type="http://schemas.openxmlformats.org/officeDocument/2006/relationships/oleObject" Target="embeddings/oleObject62.bin"/><Relationship Id="rId143" Type="http://schemas.openxmlformats.org/officeDocument/2006/relationships/image" Target="media/image56.wmf"/><Relationship Id="rId14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6.wmf"/><Relationship Id="rId68" Type="http://schemas.openxmlformats.org/officeDocument/2006/relationships/image" Target="media/image2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2.wmf"/><Relationship Id="rId16" Type="http://schemas.openxmlformats.org/officeDocument/2006/relationships/oleObject" Target="embeddings/oleObject2.bin"/><Relationship Id="rId37" Type="http://schemas.openxmlformats.org/officeDocument/2006/relationships/image" Target="media/image12.wmf"/><Relationship Id="rId58" Type="http://schemas.openxmlformats.org/officeDocument/2006/relationships/image" Target="media/image21.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F673C-3589-4FB6-B70D-57B8AEB6A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3470</Words>
  <Characters>18392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2020-05-08T07:33:00Z</dcterms:created>
  <dcterms:modified xsi:type="dcterms:W3CDTF">2020-05-08T07:33:00Z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